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AE5061D" w14:textId="77777777" w:rsidR="00A21B41" w:rsidRPr="002869A9" w:rsidRDefault="008A092B" w:rsidP="00006440">
      <w:pPr>
        <w:ind w:left="-851" w:right="-1066"/>
        <w:rPr>
          <w:rFonts w:ascii="Poppins-ExtraBold" w:hAnsi="Poppins-ExtraBold"/>
          <w:color w:val="161B4E"/>
          <w:sz w:val="44"/>
          <w:szCs w:val="44"/>
        </w:rPr>
      </w:pPr>
      <w:r w:rsidRPr="002869A9">
        <w:rPr>
          <w:noProof/>
          <w:color w:val="161B4E"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98BDEF" wp14:editId="79EE3EEE">
                <wp:simplePos x="0" y="0"/>
                <wp:positionH relativeFrom="column">
                  <wp:posOffset>-660400</wp:posOffset>
                </wp:positionH>
                <wp:positionV relativeFrom="paragraph">
                  <wp:posOffset>59690</wp:posOffset>
                </wp:positionV>
                <wp:extent cx="3181350" cy="1384300"/>
                <wp:effectExtent l="0" t="0" r="0" b="0"/>
                <wp:wrapTight wrapText="bothSides">
                  <wp:wrapPolygon edited="0">
                    <wp:start x="259" y="892"/>
                    <wp:lineTo x="259" y="20510"/>
                    <wp:lineTo x="21212" y="20510"/>
                    <wp:lineTo x="21212" y="892"/>
                    <wp:lineTo x="259" y="892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8BDFA" w14:textId="3CBF2BAB" w:rsidR="00AB1F73" w:rsidRDefault="0021070D" w:rsidP="000C4D7A">
                            <w:pPr>
                              <w:jc w:val="center"/>
                            </w:pPr>
                            <w:bookmarkStart w:id="1" w:name="_Hlk144805953"/>
                            <w:bookmarkStart w:id="2" w:name="_Hlk144805820"/>
                            <w:bookmarkStart w:id="3" w:name="_Hlk144805767"/>
                            <w:bookmarkEnd w:id="1"/>
                            <w:bookmarkEnd w:id="2"/>
                            <w:bookmarkEnd w:id="3"/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7680564" wp14:editId="31B97108">
                                  <wp:extent cx="2222500" cy="1227251"/>
                                  <wp:effectExtent l="0" t="0" r="0" b="0"/>
                                  <wp:docPr id="1897971116" name="Picture 1" descr="Image previ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previe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1603" cy="123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3084"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98BD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pt;margin-top:4.7pt;width:250.5pt;height:10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" filled="f" stroked="f">
                <v:textbox inset=",7.2pt,,7.2pt">
                  <w:txbxContent>
                    <w:p w14:paraId="0198BDFA" w14:textId="3CBF2BAB" w:rsidR="00AB1F73" w:rsidRDefault="0021070D" w:rsidP="000C4D7A">
                      <w:pPr>
                        <w:jc w:val="center"/>
                      </w:pPr>
                      <w:bookmarkStart w:id="3" w:name="_Hlk144805953"/>
                      <w:bookmarkStart w:id="4" w:name="_Hlk144805820"/>
                      <w:bookmarkStart w:id="5" w:name="_Hlk144805767"/>
                      <w:bookmarkEnd w:id="3"/>
                      <w:bookmarkEnd w:id="4"/>
                      <w:bookmarkEnd w:id="5"/>
                      <w:r>
                        <w:rPr>
                          <w:noProof/>
                        </w:rPr>
                        <w:drawing>
                          <wp:inline distT="0" distB="0" distL="0" distR="0" wp14:anchorId="27680564" wp14:editId="31B97108">
                            <wp:extent cx="2222500" cy="1227251"/>
                            <wp:effectExtent l="0" t="0" r="0" b="0"/>
                            <wp:docPr id="1897971116" name="Picture 1" descr="Image previ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previe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1603" cy="123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3084"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21B41" w:rsidRPr="002869A9">
        <w:rPr>
          <w:rFonts w:ascii="Poppins-ExtraBold" w:hAnsi="Poppins-ExtraBold"/>
          <w:color w:val="161B4E"/>
          <w:sz w:val="44"/>
          <w:szCs w:val="44"/>
        </w:rPr>
        <w:t xml:space="preserve">Ellesborough Guide Centre </w:t>
      </w:r>
    </w:p>
    <w:p w14:paraId="0198BBDC" w14:textId="4599A622" w:rsidR="00BA09D6" w:rsidRPr="002869A9" w:rsidRDefault="000E3084" w:rsidP="00006440">
      <w:pPr>
        <w:ind w:left="-851" w:right="-1066"/>
        <w:rPr>
          <w:rFonts w:ascii="Poppins-ExtraBold" w:hAnsi="Poppins-ExtraBold"/>
          <w:color w:val="161B4E"/>
          <w:sz w:val="44"/>
          <w:szCs w:val="44"/>
        </w:rPr>
      </w:pPr>
      <w:r w:rsidRPr="002869A9">
        <w:rPr>
          <w:rFonts w:ascii="Poppins-ExtraBold" w:hAnsi="Poppins-ExtraBold"/>
          <w:color w:val="161B4E"/>
          <w:sz w:val="44"/>
          <w:szCs w:val="44"/>
        </w:rPr>
        <w:t>R</w:t>
      </w:r>
      <w:r w:rsidR="00006440" w:rsidRPr="002869A9">
        <w:rPr>
          <w:rFonts w:ascii="Poppins-ExtraBold" w:hAnsi="Poppins-ExtraBold"/>
          <w:color w:val="161B4E"/>
          <w:sz w:val="44"/>
          <w:szCs w:val="44"/>
        </w:rPr>
        <w:t>isk assessment</w:t>
      </w:r>
      <w:r w:rsidR="00A21B41" w:rsidRPr="002869A9">
        <w:rPr>
          <w:rFonts w:ascii="Poppins-ExtraBold" w:hAnsi="Poppins-ExtraBold"/>
          <w:color w:val="161B4E"/>
          <w:sz w:val="44"/>
          <w:szCs w:val="44"/>
        </w:rPr>
        <w:t xml:space="preserve"> </w:t>
      </w:r>
      <w:r w:rsidR="00905A3E">
        <w:rPr>
          <w:rFonts w:ascii="Poppins-ExtraBold" w:hAnsi="Poppins-ExtraBold"/>
          <w:color w:val="161B4E"/>
          <w:sz w:val="44"/>
          <w:szCs w:val="44"/>
        </w:rPr>
        <w:t>July</w:t>
      </w:r>
      <w:r w:rsidR="009336CA">
        <w:rPr>
          <w:rFonts w:ascii="Poppins-ExtraBold" w:hAnsi="Poppins-ExtraBold"/>
          <w:color w:val="161B4E"/>
          <w:sz w:val="44"/>
          <w:szCs w:val="44"/>
        </w:rPr>
        <w:t xml:space="preserve"> 202</w:t>
      </w:r>
      <w:r w:rsidR="00905A3E">
        <w:rPr>
          <w:rFonts w:ascii="Poppins-ExtraBold" w:hAnsi="Poppins-ExtraBold"/>
          <w:color w:val="161B4E"/>
          <w:sz w:val="44"/>
          <w:szCs w:val="44"/>
        </w:rPr>
        <w:t>5</w:t>
      </w:r>
    </w:p>
    <w:p w14:paraId="6A53CD3D" w14:textId="77777777" w:rsidR="003A08C0" w:rsidRPr="00184070" w:rsidRDefault="00776F70" w:rsidP="003A08C0">
      <w:pPr>
        <w:ind w:right="-1066"/>
        <w:rPr>
          <w:rFonts w:ascii="Poppins-ExtraBold" w:hAnsi="Poppins-ExtraBold"/>
          <w:color w:val="161B4E"/>
          <w:sz w:val="28"/>
          <w:szCs w:val="28"/>
        </w:rPr>
      </w:pPr>
      <w:r w:rsidRPr="00184070">
        <w:rPr>
          <w:rFonts w:ascii="Poppins-ExtraBold" w:hAnsi="Poppins-ExtraBold"/>
          <w:color w:val="161B4E"/>
          <w:sz w:val="28"/>
          <w:szCs w:val="28"/>
        </w:rPr>
        <w:t>For the purpose of Residential Events and Meetings</w:t>
      </w:r>
      <w:r w:rsidR="000E3084" w:rsidRPr="00184070">
        <w:rPr>
          <w:rFonts w:ascii="Poppins-ExtraBold" w:hAnsi="Poppins-ExtraBold"/>
          <w:color w:val="161B4E"/>
          <w:sz w:val="28"/>
          <w:szCs w:val="28"/>
        </w:rPr>
        <w:tab/>
      </w:r>
    </w:p>
    <w:p w14:paraId="299C9AD6" w14:textId="77777777" w:rsidR="00184070" w:rsidRPr="004E4B43" w:rsidRDefault="00184070" w:rsidP="003A08C0">
      <w:pPr>
        <w:ind w:right="-1066"/>
        <w:rPr>
          <w:rFonts w:ascii="Poppins" w:hAnsi="Poppins" w:cs="Poppins"/>
          <w:color w:val="161B4E"/>
          <w:sz w:val="28"/>
          <w:szCs w:val="32"/>
        </w:rPr>
      </w:pPr>
      <w:r w:rsidRPr="004E4B43">
        <w:rPr>
          <w:rFonts w:ascii="Poppins" w:hAnsi="Poppins" w:cs="Poppins"/>
          <w:color w:val="161B4E"/>
          <w:sz w:val="28"/>
          <w:szCs w:val="32"/>
        </w:rPr>
        <w:t>Produced by Ellesborough Management Committee</w:t>
      </w:r>
    </w:p>
    <w:p w14:paraId="3CA1879F" w14:textId="77777777" w:rsidR="00C17B96" w:rsidRDefault="00082597" w:rsidP="003A08C0">
      <w:pPr>
        <w:ind w:right="-1066"/>
        <w:rPr>
          <w:rFonts w:ascii="Poppins" w:hAnsi="Poppins" w:cs="Poppins"/>
          <w:color w:val="161B4E"/>
          <w:sz w:val="28"/>
          <w:szCs w:val="32"/>
        </w:rPr>
      </w:pPr>
      <w:r w:rsidRPr="004E4B43">
        <w:rPr>
          <w:rFonts w:ascii="Poppins" w:hAnsi="Poppins" w:cs="Poppins"/>
          <w:color w:val="161B4E"/>
          <w:sz w:val="28"/>
          <w:szCs w:val="32"/>
        </w:rPr>
        <w:tab/>
      </w:r>
      <w:r w:rsidRPr="004E4B43">
        <w:rPr>
          <w:rFonts w:ascii="Poppins" w:hAnsi="Poppins" w:cs="Poppins"/>
          <w:color w:val="161B4E"/>
          <w:sz w:val="28"/>
          <w:szCs w:val="32"/>
        </w:rPr>
        <w:tab/>
      </w:r>
      <w:r w:rsidRPr="004E4B43">
        <w:rPr>
          <w:rFonts w:ascii="Poppins" w:hAnsi="Poppins" w:cs="Poppins"/>
          <w:color w:val="161B4E"/>
          <w:sz w:val="28"/>
          <w:szCs w:val="32"/>
        </w:rPr>
        <w:tab/>
      </w:r>
      <w:r w:rsidRPr="004E4B43">
        <w:rPr>
          <w:rFonts w:ascii="Poppins" w:hAnsi="Poppins" w:cs="Poppins"/>
          <w:color w:val="161B4E"/>
          <w:sz w:val="28"/>
          <w:szCs w:val="32"/>
        </w:rPr>
        <w:tab/>
      </w:r>
      <w:r w:rsidRPr="004E4B43">
        <w:rPr>
          <w:rFonts w:ascii="Poppins" w:hAnsi="Poppins" w:cs="Poppins"/>
          <w:color w:val="161B4E"/>
          <w:sz w:val="28"/>
          <w:szCs w:val="32"/>
        </w:rPr>
        <w:tab/>
        <w:t xml:space="preserve">   To be reviewed Annually</w:t>
      </w:r>
      <w:r w:rsidRPr="004E4B43">
        <w:rPr>
          <w:rFonts w:ascii="Poppins" w:hAnsi="Poppins" w:cs="Poppins"/>
          <w:color w:val="161B4E"/>
          <w:sz w:val="28"/>
          <w:szCs w:val="32"/>
        </w:rPr>
        <w:tab/>
      </w:r>
    </w:p>
    <w:p w14:paraId="0198BBDD" w14:textId="58547F39" w:rsidR="00006440" w:rsidRPr="00082597" w:rsidRDefault="000E3084" w:rsidP="003A08C0">
      <w:pPr>
        <w:ind w:right="-1066"/>
        <w:rPr>
          <w:rFonts w:ascii="Poppins" w:hAnsi="Poppins"/>
          <w:color w:val="161B4E"/>
          <w:sz w:val="28"/>
        </w:rPr>
      </w:pPr>
      <w:r w:rsidRPr="00082597">
        <w:rPr>
          <w:rFonts w:ascii="Poppins" w:hAnsi="Poppins"/>
          <w:color w:val="161B4E"/>
          <w:sz w:val="28"/>
          <w:szCs w:val="32"/>
        </w:rPr>
        <w:tab/>
      </w:r>
      <w:r w:rsidR="00082597" w:rsidRPr="00082597">
        <w:rPr>
          <w:rFonts w:ascii="Poppins" w:hAnsi="Poppins"/>
          <w:color w:val="161B4E"/>
          <w:sz w:val="28"/>
          <w:szCs w:val="32"/>
        </w:rPr>
        <w:tab/>
      </w:r>
      <w:r w:rsidR="00082597" w:rsidRPr="00082597">
        <w:rPr>
          <w:rFonts w:ascii="Poppins" w:hAnsi="Poppins"/>
          <w:color w:val="161B4E"/>
          <w:sz w:val="28"/>
          <w:szCs w:val="32"/>
        </w:rPr>
        <w:tab/>
      </w:r>
      <w:r w:rsidR="00082597" w:rsidRPr="00082597">
        <w:rPr>
          <w:rFonts w:ascii="Poppins" w:hAnsi="Poppins"/>
          <w:color w:val="161B4E"/>
          <w:sz w:val="28"/>
          <w:szCs w:val="32"/>
        </w:rPr>
        <w:tab/>
      </w:r>
      <w:r w:rsidR="00082597" w:rsidRPr="00082597">
        <w:rPr>
          <w:rFonts w:ascii="Poppins" w:hAnsi="Poppins"/>
          <w:color w:val="161B4E"/>
          <w:sz w:val="28"/>
          <w:szCs w:val="32"/>
        </w:rPr>
        <w:tab/>
      </w:r>
    </w:p>
    <w:p w14:paraId="0198BBDE" w14:textId="3C7E677A" w:rsidR="00006440" w:rsidRPr="002869A9" w:rsidRDefault="00006440" w:rsidP="001F7534">
      <w:pPr>
        <w:spacing w:after="120"/>
        <w:ind w:left="-851" w:right="-1066"/>
        <w:rPr>
          <w:rFonts w:ascii="Poppins-Bold" w:hAnsi="Poppins-Bold"/>
          <w:color w:val="161B4E"/>
          <w:sz w:val="28"/>
          <w:szCs w:val="28"/>
        </w:rPr>
      </w:pPr>
      <w:r w:rsidRPr="002869A9">
        <w:rPr>
          <w:rFonts w:ascii="Poppins-Bold" w:hAnsi="Poppins-Bold"/>
          <w:color w:val="161B4E"/>
          <w:sz w:val="28"/>
          <w:szCs w:val="28"/>
        </w:rPr>
        <w:t>General</w:t>
      </w:r>
      <w:r w:rsidR="00F13C32" w:rsidRPr="002869A9">
        <w:rPr>
          <w:rFonts w:ascii="Poppins-Bold" w:hAnsi="Poppins-Bold"/>
          <w:color w:val="161B4E"/>
          <w:sz w:val="28"/>
          <w:szCs w:val="28"/>
        </w:rPr>
        <w:t xml:space="preserve"> Safety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3685"/>
        <w:gridCol w:w="4820"/>
        <w:gridCol w:w="2948"/>
        <w:gridCol w:w="1559"/>
      </w:tblGrid>
      <w:tr w:rsidR="00D30EE0" w:rsidRPr="007E4AD3" w14:paraId="0198BBE6" w14:textId="77777777" w:rsidTr="00CA3ABC">
        <w:tc>
          <w:tcPr>
            <w:tcW w:w="2865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98BBDF" w14:textId="77777777" w:rsidR="00006440" w:rsidRPr="0023787A" w:rsidRDefault="00006440" w:rsidP="007E4AD3">
            <w:pPr>
              <w:spacing w:line="240" w:lineRule="exact"/>
              <w:rPr>
                <w:rFonts w:ascii="Poppins-SemiBold" w:hAnsi="Poppins-SemiBold"/>
                <w:color w:val="161B4E"/>
                <w:sz w:val="22"/>
                <w:szCs w:val="22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Risk factor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98BBE0" w14:textId="77777777" w:rsidR="00006440" w:rsidRPr="0023787A" w:rsidRDefault="00006440" w:rsidP="007E4AD3">
            <w:pPr>
              <w:spacing w:after="120" w:line="240" w:lineRule="exact"/>
              <w:rPr>
                <w:rFonts w:ascii="Poppins-SemiBold" w:hAnsi="Poppins-SemiBold"/>
                <w:color w:val="161B4E"/>
                <w:sz w:val="22"/>
                <w:szCs w:val="22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Control measures</w:t>
            </w:r>
          </w:p>
          <w:p w14:paraId="0198BBE1" w14:textId="77777777" w:rsidR="00006440" w:rsidRPr="0023787A" w:rsidRDefault="00DA6E7F" w:rsidP="007E4AD3">
            <w:pPr>
              <w:spacing w:line="240" w:lineRule="exact"/>
              <w:rPr>
                <w:rFonts w:ascii="Poppins-Medium" w:hAnsi="Poppins-Medium"/>
                <w:color w:val="161B4E"/>
                <w:sz w:val="20"/>
                <w:szCs w:val="20"/>
              </w:rPr>
            </w:pPr>
            <w:r>
              <w:rPr>
                <w:rFonts w:ascii="Poppins-Medium" w:hAnsi="Poppins-Medium"/>
                <w:color w:val="161B4E"/>
                <w:sz w:val="20"/>
                <w:szCs w:val="20"/>
              </w:rPr>
              <w:t>What is, should</w:t>
            </w:r>
            <w:r w:rsidR="00006440" w:rsidRPr="0023787A">
              <w:rPr>
                <w:rFonts w:ascii="Poppins-Medium" w:hAnsi="Poppins-Medium"/>
                <w:color w:val="161B4E"/>
                <w:sz w:val="20"/>
                <w:szCs w:val="20"/>
              </w:rPr>
              <w:t xml:space="preserve"> or could be put</w:t>
            </w:r>
            <w:r w:rsidR="00A46F50" w:rsidRPr="0023787A">
              <w:rPr>
                <w:rFonts w:ascii="Poppins-Medium" w:hAnsi="Poppins-Medium"/>
                <w:color w:val="161B4E"/>
                <w:sz w:val="20"/>
                <w:szCs w:val="20"/>
              </w:rPr>
              <w:t xml:space="preserve"> </w:t>
            </w:r>
            <w:r w:rsidR="00006440" w:rsidRPr="0023787A">
              <w:rPr>
                <w:rFonts w:ascii="Poppins-Medium" w:hAnsi="Poppins-Medium"/>
                <w:color w:val="161B4E"/>
                <w:sz w:val="20"/>
                <w:szCs w:val="20"/>
              </w:rPr>
              <w:t>in place to control the risk?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98BBE2" w14:textId="77777777" w:rsidR="00006440" w:rsidRPr="0023787A" w:rsidRDefault="00006440" w:rsidP="007E4AD3">
            <w:pPr>
              <w:spacing w:line="240" w:lineRule="exact"/>
              <w:rPr>
                <w:rFonts w:ascii="Poppins-SemiBold" w:hAnsi="Poppins-SemiBold"/>
                <w:color w:val="161B4E"/>
                <w:sz w:val="22"/>
                <w:szCs w:val="22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Action needed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98BBE3" w14:textId="77777777" w:rsidR="001F7534" w:rsidRPr="0023787A" w:rsidRDefault="00006440" w:rsidP="007E4AD3">
            <w:pPr>
              <w:spacing w:after="120" w:line="240" w:lineRule="exact"/>
              <w:rPr>
                <w:rFonts w:ascii="Poppins-SemiBold" w:hAnsi="Poppins-SemiBold"/>
                <w:color w:val="161B4E"/>
                <w:sz w:val="22"/>
                <w:szCs w:val="22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Confirm controls in place, or actions bein</w:t>
            </w:r>
            <w:r w:rsidR="00DA6E7F">
              <w:rPr>
                <w:rFonts w:ascii="Poppins-SemiBold" w:hAnsi="Poppins-SemiBold"/>
                <w:color w:val="161B4E"/>
                <w:sz w:val="22"/>
                <w:szCs w:val="22"/>
              </w:rPr>
              <w:t>g taken and who is taking them</w:t>
            </w:r>
          </w:p>
          <w:p w14:paraId="0198BBE4" w14:textId="77777777" w:rsidR="00006440" w:rsidRPr="0023787A" w:rsidRDefault="00006440" w:rsidP="007E4AD3">
            <w:pPr>
              <w:spacing w:line="240" w:lineRule="exact"/>
              <w:rPr>
                <w:rFonts w:ascii="Poppins-Medium" w:hAnsi="Poppins-Medium"/>
                <w:color w:val="161B4E"/>
                <w:sz w:val="20"/>
                <w:szCs w:val="20"/>
              </w:rPr>
            </w:pPr>
            <w:r w:rsidRPr="0023787A">
              <w:rPr>
                <w:rFonts w:ascii="Poppins-Medium" w:hAnsi="Poppins-Medium"/>
                <w:color w:val="161B4E"/>
                <w:sz w:val="20"/>
                <w:szCs w:val="20"/>
              </w:rPr>
              <w:t>If not applicable</w:t>
            </w:r>
            <w:r w:rsidR="001F7534" w:rsidRPr="0023787A">
              <w:rPr>
                <w:rFonts w:ascii="Poppins-Medium" w:hAnsi="Poppins-Medium"/>
                <w:color w:val="161B4E"/>
                <w:sz w:val="20"/>
                <w:szCs w:val="20"/>
              </w:rPr>
              <w:t>,</w:t>
            </w:r>
            <w:r w:rsidRPr="0023787A">
              <w:rPr>
                <w:rFonts w:ascii="Poppins-Medium" w:hAnsi="Poppins-Medium"/>
                <w:color w:val="161B4E"/>
                <w:sz w:val="20"/>
                <w:szCs w:val="20"/>
              </w:rPr>
              <w:t xml:space="preserve"> insert N/A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0198BBE5" w14:textId="106211D7" w:rsidR="00006440" w:rsidRPr="0023787A" w:rsidRDefault="00006440" w:rsidP="007E4AD3">
            <w:pPr>
              <w:spacing w:line="240" w:lineRule="exact"/>
              <w:rPr>
                <w:rFonts w:ascii="Poppins-SemiBold" w:hAnsi="Poppins-SemiBold"/>
                <w:color w:val="161B4E"/>
                <w:sz w:val="22"/>
                <w:szCs w:val="22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 xml:space="preserve">Date </w:t>
            </w: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br/>
              <w:t>completed</w:t>
            </w:r>
            <w:r w:rsidR="00036A6D">
              <w:rPr>
                <w:rFonts w:ascii="Poppins-SemiBold" w:hAnsi="Poppins-SemiBold"/>
                <w:color w:val="161B4E"/>
                <w:sz w:val="22"/>
                <w:szCs w:val="22"/>
              </w:rPr>
              <w:t xml:space="preserve"> &amp; by whom</w:t>
            </w:r>
          </w:p>
        </w:tc>
      </w:tr>
      <w:tr w:rsidR="00BF25E6" w:rsidRPr="007E4AD3" w14:paraId="0198BBED" w14:textId="77777777" w:rsidTr="009810A1">
        <w:trPr>
          <w:trHeight w:val="2571"/>
        </w:trPr>
        <w:tc>
          <w:tcPr>
            <w:tcW w:w="2865" w:type="dxa"/>
            <w:tcMar>
              <w:top w:w="113" w:type="dxa"/>
              <w:bottom w:w="113" w:type="dxa"/>
            </w:tcMar>
          </w:tcPr>
          <w:p w14:paraId="622B442F" w14:textId="77777777" w:rsidR="00A3509F" w:rsidRDefault="00A3509F" w:rsidP="00F53315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Effective Leadership of Event</w:t>
            </w:r>
          </w:p>
          <w:p w14:paraId="28766346" w14:textId="77777777" w:rsidR="00A3509F" w:rsidRDefault="00A3509F" w:rsidP="00F53315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6FE8BCDE" w14:textId="77777777" w:rsidR="00A3509F" w:rsidRDefault="00A3509F" w:rsidP="00F53315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62448693" w14:textId="77777777" w:rsidR="008D307A" w:rsidRDefault="008D307A" w:rsidP="00F53315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618639C8" w14:textId="77777777" w:rsidR="008D307A" w:rsidRDefault="008D307A" w:rsidP="00F53315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6C3679B8" w14:textId="77777777" w:rsidR="003F052B" w:rsidRDefault="003F052B" w:rsidP="00F53315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71ACDDA4" w14:textId="77777777" w:rsidR="003F052B" w:rsidRDefault="003F052B" w:rsidP="00F53315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032C3019" w14:textId="00E87A6A" w:rsidR="00F53315" w:rsidRPr="00CA3ABC" w:rsidRDefault="00F53315" w:rsidP="00F53315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CA3ABC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Security of Premises </w:t>
            </w:r>
          </w:p>
          <w:p w14:paraId="513DE255" w14:textId="77777777" w:rsidR="00F53315" w:rsidRPr="00CA3ABC" w:rsidRDefault="00F53315" w:rsidP="00F53315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588CDB7B" w14:textId="77777777" w:rsidR="00F53315" w:rsidRPr="00CA3ABC" w:rsidRDefault="00F53315" w:rsidP="00F53315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5E9C6302" w14:textId="77777777" w:rsidR="002C3DF7" w:rsidRPr="00CA3ABC" w:rsidRDefault="002C3DF7" w:rsidP="00F53315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7EB2E6BB" w14:textId="77777777" w:rsidR="002C3DF7" w:rsidRPr="00CA3ABC" w:rsidRDefault="002C3DF7" w:rsidP="00F53315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37447E7F" w14:textId="77777777" w:rsidR="002C3DF7" w:rsidRPr="00CA3ABC" w:rsidRDefault="002C3DF7" w:rsidP="00F53315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05F044C6" w14:textId="77777777" w:rsidR="00F53315" w:rsidRPr="00CA3ABC" w:rsidRDefault="00F53315" w:rsidP="00F53315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0198BBE7" w14:textId="037B5914" w:rsidR="00B7149A" w:rsidRPr="008E3E84" w:rsidRDefault="00F53315" w:rsidP="00D74F9B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CA3ABC">
              <w:rPr>
                <w:rFonts w:ascii="Poppins-Regular" w:hAnsi="Poppins-Regular"/>
                <w:color w:val="161B4E"/>
                <w:sz w:val="22"/>
                <w:szCs w:val="22"/>
              </w:rPr>
              <w:lastRenderedPageBreak/>
              <w:t>Unauthorised intruders</w:t>
            </w:r>
          </w:p>
        </w:tc>
        <w:tc>
          <w:tcPr>
            <w:tcW w:w="3685" w:type="dxa"/>
            <w:tcMar>
              <w:top w:w="113" w:type="dxa"/>
              <w:bottom w:w="113" w:type="dxa"/>
            </w:tcMar>
          </w:tcPr>
          <w:p w14:paraId="19E131AF" w14:textId="08FC65C8" w:rsidR="00A3509F" w:rsidRDefault="008D307A" w:rsidP="00D3109B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8D307A">
              <w:rPr>
                <w:rFonts w:ascii="Poppins-Regular" w:hAnsi="Poppins-Regular"/>
                <w:color w:val="161B4E"/>
                <w:sz w:val="22"/>
                <w:szCs w:val="22"/>
              </w:rPr>
              <w:lastRenderedPageBreak/>
              <w:t xml:space="preserve">Who’s leading the </w:t>
            </w:r>
            <w:r>
              <w:rPr>
                <w:rFonts w:ascii="Poppins-Regular" w:hAnsi="Poppins-Regular"/>
                <w:color w:val="161B4E"/>
                <w:sz w:val="22"/>
                <w:szCs w:val="22"/>
              </w:rPr>
              <w:t>residential or particular</w:t>
            </w:r>
            <w:r w:rsidRPr="008D307A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activity is established and communicated to everyone involved before the </w:t>
            </w:r>
            <w:r w:rsidR="00C17B96">
              <w:rPr>
                <w:rFonts w:ascii="Poppins-Regular" w:hAnsi="Poppins-Regular"/>
                <w:color w:val="161B4E"/>
                <w:sz w:val="22"/>
                <w:szCs w:val="22"/>
              </w:rPr>
              <w:t>event</w:t>
            </w:r>
            <w:r w:rsidRPr="008D307A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starts.</w:t>
            </w:r>
          </w:p>
          <w:p w14:paraId="660080FB" w14:textId="77777777" w:rsidR="00A3509F" w:rsidRDefault="00A3509F" w:rsidP="00D3109B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72894977" w14:textId="77777777" w:rsidR="00A3509F" w:rsidRDefault="00A3509F" w:rsidP="00D3109B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1A8FC76D" w14:textId="3C610F00" w:rsidR="00D3109B" w:rsidRPr="00CA3ABC" w:rsidRDefault="00D3109B" w:rsidP="00D3109B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CA3ABC">
              <w:rPr>
                <w:rFonts w:ascii="Poppins-Regular" w:hAnsi="Poppins-Regular"/>
                <w:color w:val="161B4E"/>
                <w:sz w:val="22"/>
                <w:szCs w:val="22"/>
              </w:rPr>
              <w:t>House and field may be hired separately for use by independent groups at the same time.</w:t>
            </w:r>
          </w:p>
          <w:p w14:paraId="352F4B04" w14:textId="77777777" w:rsidR="002C3DF7" w:rsidRPr="00CA3ABC" w:rsidRDefault="002C3DF7" w:rsidP="002C3DF7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CA3ABC">
              <w:rPr>
                <w:rFonts w:ascii="Poppins-Regular" w:hAnsi="Poppins-Regular"/>
                <w:color w:val="161B4E"/>
                <w:sz w:val="22"/>
                <w:szCs w:val="22"/>
              </w:rPr>
              <w:t>Groups may contain either sex (or both) and of various ages.</w:t>
            </w:r>
          </w:p>
          <w:p w14:paraId="05CC09F1" w14:textId="77777777" w:rsidR="00E15F2A" w:rsidRPr="00CA3ABC" w:rsidRDefault="00E15F2A" w:rsidP="000F0045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0198BBE8" w14:textId="674BAB33" w:rsidR="00CB4478" w:rsidRPr="008E3E84" w:rsidRDefault="000F0045" w:rsidP="00FF3046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CA3ABC">
              <w:rPr>
                <w:rFonts w:ascii="Poppins-Regular" w:hAnsi="Poppins-Regular"/>
                <w:color w:val="161B4E"/>
                <w:sz w:val="22"/>
                <w:szCs w:val="22"/>
              </w:rPr>
              <w:lastRenderedPageBreak/>
              <w:t xml:space="preserve">All keys </w:t>
            </w:r>
            <w:r w:rsidR="000966CF" w:rsidRPr="00CA3ABC">
              <w:rPr>
                <w:rFonts w:ascii="Poppins-Regular" w:hAnsi="Poppins-Regular"/>
                <w:color w:val="161B4E"/>
                <w:sz w:val="22"/>
                <w:szCs w:val="22"/>
              </w:rPr>
              <w:t>must be</w:t>
            </w:r>
            <w:r w:rsidRPr="00CA3ABC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</w:t>
            </w:r>
            <w:r w:rsidR="009C5D5E" w:rsidRPr="00CA3ABC">
              <w:rPr>
                <w:rFonts w:ascii="Poppins-Regular" w:hAnsi="Poppins-Regular"/>
                <w:color w:val="161B4E"/>
                <w:sz w:val="22"/>
                <w:szCs w:val="22"/>
              </w:rPr>
              <w:t>kept safely and securely by leaders</w:t>
            </w:r>
            <w:r w:rsidRPr="00CA3ABC">
              <w:rPr>
                <w:rFonts w:ascii="Poppins-Regular" w:hAnsi="Poppins-Regular"/>
                <w:color w:val="161B4E"/>
                <w:sz w:val="22"/>
                <w:szCs w:val="22"/>
              </w:rPr>
              <w:t>.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14:paraId="4664FFAD" w14:textId="46A30B5C" w:rsidR="00A3509F" w:rsidRDefault="003F052B" w:rsidP="000B36D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lastRenderedPageBreak/>
              <w:t>Leader to share Risk assessment with all involved and to delegate any particular sections to others for completion</w:t>
            </w:r>
          </w:p>
          <w:p w14:paraId="52B71983" w14:textId="77777777" w:rsidR="00A3509F" w:rsidRDefault="00A3509F" w:rsidP="000B36D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0D5849AA" w14:textId="4915CA9B" w:rsidR="00A3509F" w:rsidRDefault="00036A6D" w:rsidP="000B36D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End column completed for your event before</w:t>
            </w:r>
            <w:r w:rsidR="00C17B96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event starts</w:t>
            </w:r>
          </w:p>
          <w:p w14:paraId="41B8DAE4" w14:textId="77777777" w:rsidR="00A3509F" w:rsidRDefault="00A3509F" w:rsidP="000B36D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4CEAB45C" w14:textId="77777777" w:rsidR="003F052B" w:rsidRDefault="003F052B" w:rsidP="000B36D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40C59BDD" w14:textId="79C70147" w:rsidR="000B36DD" w:rsidRPr="00CA3ABC" w:rsidRDefault="000B36DD" w:rsidP="000B36D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CA3ABC">
              <w:rPr>
                <w:rFonts w:ascii="Poppins-Regular" w:hAnsi="Poppins-Regular"/>
                <w:color w:val="161B4E"/>
                <w:sz w:val="22"/>
                <w:szCs w:val="22"/>
              </w:rPr>
              <w:t>Liaise to ensure that neither group’s activities will interfere with the others.</w:t>
            </w:r>
          </w:p>
          <w:p w14:paraId="77F954D5" w14:textId="77777777" w:rsidR="000B36DD" w:rsidRPr="00CA3ABC" w:rsidRDefault="000B36DD" w:rsidP="000B36D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1745B711" w14:textId="08EB03D8" w:rsidR="000B36DD" w:rsidRDefault="00882C0B" w:rsidP="000B36D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Consult centre map on website and rear wall of toilet block to </w:t>
            </w:r>
            <w:r w:rsidR="00DA35BE">
              <w:rPr>
                <w:rFonts w:ascii="Poppins-Regular" w:hAnsi="Poppins-Regular"/>
                <w:color w:val="161B4E"/>
                <w:sz w:val="22"/>
                <w:szCs w:val="22"/>
              </w:rPr>
              <w:t>clarify group areas</w:t>
            </w:r>
          </w:p>
          <w:p w14:paraId="10407808" w14:textId="77777777" w:rsidR="008A4D94" w:rsidRDefault="008A4D94" w:rsidP="000B36D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61F84D7B" w14:textId="77777777" w:rsidR="008A4D94" w:rsidRDefault="008A4D94" w:rsidP="000B36D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314588FF" w14:textId="77777777" w:rsidR="008A4D94" w:rsidRPr="00CA3ABC" w:rsidRDefault="008A4D94" w:rsidP="008A4D94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CA3ABC">
              <w:rPr>
                <w:rFonts w:ascii="Poppins-Regular" w:hAnsi="Poppins-Regular"/>
                <w:color w:val="161B4E"/>
                <w:sz w:val="22"/>
                <w:szCs w:val="22"/>
              </w:rPr>
              <w:lastRenderedPageBreak/>
              <w:t>External doors to be kept shut whenever practicable: if open, keep watch.</w:t>
            </w:r>
          </w:p>
          <w:p w14:paraId="53A56239" w14:textId="77777777" w:rsidR="008A4D94" w:rsidRPr="00CA3ABC" w:rsidRDefault="008A4D94" w:rsidP="008A4D94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CA3ABC">
              <w:rPr>
                <w:rFonts w:ascii="Poppins-Regular" w:hAnsi="Poppins-Regular"/>
                <w:color w:val="161B4E"/>
                <w:sz w:val="22"/>
                <w:szCs w:val="22"/>
              </w:rPr>
              <w:t>Keep car park gate closed</w:t>
            </w:r>
            <w:r>
              <w:rPr>
                <w:rFonts w:ascii="Poppins-Regular" w:hAnsi="Poppins-Regular"/>
                <w:color w:val="161B4E"/>
                <w:sz w:val="22"/>
                <w:szCs w:val="22"/>
              </w:rPr>
              <w:t>.</w:t>
            </w:r>
          </w:p>
          <w:p w14:paraId="0AB5F868" w14:textId="77777777" w:rsidR="008A4D94" w:rsidRPr="00CA3ABC" w:rsidRDefault="008A4D94" w:rsidP="008A4D94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CA3ABC">
              <w:rPr>
                <w:rFonts w:ascii="Poppins-Regular" w:hAnsi="Poppins-Regular"/>
                <w:color w:val="161B4E"/>
                <w:sz w:val="22"/>
                <w:szCs w:val="22"/>
              </w:rPr>
              <w:t>Report any suspicious activity</w:t>
            </w: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or unknown cars to a Committee member.</w:t>
            </w:r>
          </w:p>
          <w:p w14:paraId="0198BBEA" w14:textId="743B62DB" w:rsidR="00BF25E6" w:rsidRPr="00CA3ABC" w:rsidRDefault="008A4D94" w:rsidP="00254382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CA3ABC">
              <w:rPr>
                <w:rFonts w:ascii="Poppins-Regular" w:hAnsi="Poppins-Regular"/>
                <w:color w:val="161B4E"/>
                <w:sz w:val="22"/>
                <w:szCs w:val="22"/>
              </w:rPr>
              <w:t>House phone to be available to field users if necessary</w:t>
            </w:r>
          </w:p>
        </w:tc>
        <w:tc>
          <w:tcPr>
            <w:tcW w:w="2948" w:type="dxa"/>
            <w:tcMar>
              <w:top w:w="113" w:type="dxa"/>
              <w:bottom w:w="113" w:type="dxa"/>
            </w:tcMar>
          </w:tcPr>
          <w:p w14:paraId="2FE2248B" w14:textId="77777777" w:rsidR="00A3509F" w:rsidRDefault="00A3509F" w:rsidP="007E4AD3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5D410673" w14:textId="77777777" w:rsidR="00A3509F" w:rsidRDefault="00A3509F" w:rsidP="007E4AD3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22C53261" w14:textId="77777777" w:rsidR="00A3509F" w:rsidRDefault="00A3509F" w:rsidP="007E4AD3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31A775A7" w14:textId="77777777" w:rsidR="00A3509F" w:rsidRDefault="00A3509F" w:rsidP="007E4AD3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7BF3CF75" w14:textId="77777777" w:rsidR="00A3509F" w:rsidRDefault="00A3509F" w:rsidP="007E4AD3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3D5FF4F7" w14:textId="77777777" w:rsidR="00A3509F" w:rsidRDefault="00A3509F" w:rsidP="007E4AD3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0499C717" w14:textId="77777777" w:rsidR="003F052B" w:rsidRDefault="003F052B" w:rsidP="007E4AD3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7147C309" w14:textId="77777777" w:rsidR="003F052B" w:rsidRDefault="003F052B" w:rsidP="007E4AD3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758A955D" w14:textId="77777777" w:rsidR="003F052B" w:rsidRDefault="003F052B" w:rsidP="007E4AD3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34EFD225" w14:textId="77777777" w:rsidR="003F052B" w:rsidRDefault="003F052B" w:rsidP="007E4AD3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73D30019" w14:textId="77777777" w:rsidR="003F052B" w:rsidRDefault="003F052B" w:rsidP="007E4AD3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0198BBEB" w14:textId="6F5D92BB" w:rsidR="00BF25E6" w:rsidRPr="00CA3ABC" w:rsidRDefault="00557B06" w:rsidP="007E4AD3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Booking Secretary will inform second bookers of existing bookings</w:t>
            </w: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0198BBEC" w14:textId="77777777" w:rsidR="00BF25E6" w:rsidRPr="007E4AD3" w:rsidRDefault="00BF25E6" w:rsidP="007E4AD3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  <w:tr w:rsidR="003B7C23" w:rsidRPr="007E4AD3" w14:paraId="2343FB05" w14:textId="77777777" w:rsidTr="00CA3ABC">
        <w:tc>
          <w:tcPr>
            <w:tcW w:w="2865" w:type="dxa"/>
            <w:tcMar>
              <w:top w:w="113" w:type="dxa"/>
              <w:bottom w:w="113" w:type="dxa"/>
            </w:tcMar>
          </w:tcPr>
          <w:p w14:paraId="470BE80E" w14:textId="2129FC1F" w:rsidR="003B7C23" w:rsidRDefault="003B7C23" w:rsidP="008911BE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Car Park</w:t>
            </w:r>
            <w:r w:rsidR="00FB7FC2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– risk of </w:t>
            </w:r>
            <w:r w:rsidR="00D74F9B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damage from gates or </w:t>
            </w:r>
            <w:r w:rsidR="00AE2A37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vehicle </w:t>
            </w:r>
            <w:r w:rsidR="00FB7FC2">
              <w:rPr>
                <w:rFonts w:ascii="Poppins-Regular" w:hAnsi="Poppins-Regular"/>
                <w:color w:val="161B4E"/>
                <w:sz w:val="22"/>
                <w:szCs w:val="22"/>
              </w:rPr>
              <w:t>collisions</w:t>
            </w:r>
          </w:p>
        </w:tc>
        <w:tc>
          <w:tcPr>
            <w:tcW w:w="3685" w:type="dxa"/>
            <w:tcMar>
              <w:top w:w="113" w:type="dxa"/>
              <w:bottom w:w="113" w:type="dxa"/>
            </w:tcMar>
          </w:tcPr>
          <w:p w14:paraId="2ED24E2F" w14:textId="050131E1" w:rsidR="003B7C23" w:rsidRDefault="00FB7FC2" w:rsidP="008911BE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Supervising adults to secure</w:t>
            </w:r>
            <w:r w:rsidR="00AE43EF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</w:t>
            </w:r>
            <w:r w:rsidR="00370FE9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car</w:t>
            </w:r>
            <w:r w:rsidR="00AE43EF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park </w:t>
            </w: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gates open after their arrival 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14:paraId="550E2688" w14:textId="7D6163A5" w:rsidR="003B7C23" w:rsidRPr="008E3E84" w:rsidRDefault="00FB7FC2" w:rsidP="008911BE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Appoint a C</w:t>
            </w:r>
            <w:r w:rsidR="00254382">
              <w:rPr>
                <w:rFonts w:ascii="Poppins-Regular" w:hAnsi="Poppins-Regular"/>
                <w:color w:val="161B4E"/>
                <w:sz w:val="22"/>
                <w:szCs w:val="22"/>
              </w:rPr>
              <w:t>a</w:t>
            </w:r>
            <w:r>
              <w:rPr>
                <w:rFonts w:ascii="Poppins-Regular" w:hAnsi="Poppins-Regular"/>
                <w:color w:val="161B4E"/>
                <w:sz w:val="22"/>
                <w:szCs w:val="22"/>
              </w:rPr>
              <w:t>r Park Marshal for arrival / departure of participants. Keep gates clear. Avoid pedestrian loitering</w:t>
            </w:r>
          </w:p>
        </w:tc>
        <w:tc>
          <w:tcPr>
            <w:tcW w:w="2948" w:type="dxa"/>
            <w:tcMar>
              <w:top w:w="113" w:type="dxa"/>
              <w:bottom w:w="113" w:type="dxa"/>
            </w:tcMar>
          </w:tcPr>
          <w:p w14:paraId="1AE917DC" w14:textId="77777777" w:rsidR="003B7C23" w:rsidRPr="00CA3ABC" w:rsidRDefault="003B7C23" w:rsidP="008911BE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7B450E56" w14:textId="77777777" w:rsidR="003B7C23" w:rsidRPr="007E4AD3" w:rsidRDefault="003B7C23" w:rsidP="008911BE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  <w:tr w:rsidR="008911BE" w:rsidRPr="007E4AD3" w14:paraId="4071AB5C" w14:textId="77777777" w:rsidTr="00CA3ABC">
        <w:tc>
          <w:tcPr>
            <w:tcW w:w="2865" w:type="dxa"/>
            <w:tcMar>
              <w:top w:w="113" w:type="dxa"/>
              <w:bottom w:w="113" w:type="dxa"/>
            </w:tcMar>
          </w:tcPr>
          <w:p w14:paraId="208DF876" w14:textId="05C8D269" w:rsidR="008911BE" w:rsidRPr="00CA3ABC" w:rsidRDefault="007710E4" w:rsidP="008911BE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O</w:t>
            </w:r>
            <w:r w:rsidR="008911BE">
              <w:rPr>
                <w:rFonts w:ascii="Poppins-Regular" w:hAnsi="Poppins-Regular"/>
                <w:color w:val="161B4E"/>
                <w:sz w:val="22"/>
                <w:szCs w:val="22"/>
              </w:rPr>
              <w:t>pening and closing of Guide centre</w:t>
            </w:r>
          </w:p>
        </w:tc>
        <w:tc>
          <w:tcPr>
            <w:tcW w:w="3685" w:type="dxa"/>
            <w:tcMar>
              <w:top w:w="113" w:type="dxa"/>
              <w:bottom w:w="113" w:type="dxa"/>
            </w:tcMar>
          </w:tcPr>
          <w:p w14:paraId="01819612" w14:textId="7D6D271D" w:rsidR="008911BE" w:rsidRPr="00CA3ABC" w:rsidRDefault="008911BE" w:rsidP="008911BE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Ever</w:t>
            </w:r>
            <w:r w:rsidRPr="008E3E84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yone who opens and closes the </w:t>
            </w:r>
            <w:r>
              <w:rPr>
                <w:rFonts w:ascii="Poppins-Regular" w:hAnsi="Poppins-Regular"/>
                <w:color w:val="161B4E"/>
                <w:sz w:val="22"/>
                <w:szCs w:val="22"/>
              </w:rPr>
              <w:t>Guide Centre</w:t>
            </w:r>
            <w:r w:rsidRPr="008E3E84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is aware of what to do. 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14:paraId="6366E3CA" w14:textId="5F827101" w:rsidR="008911BE" w:rsidRPr="00CA3ABC" w:rsidRDefault="00FA3466" w:rsidP="008911BE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8E3E84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Checks are done to make sure nobody is left inside. </w:t>
            </w:r>
            <w:r>
              <w:rPr>
                <w:rFonts w:ascii="Poppins-Regular" w:hAnsi="Poppins-Regular"/>
                <w:color w:val="161B4E"/>
                <w:sz w:val="22"/>
                <w:szCs w:val="22"/>
              </w:rPr>
              <w:t>A</w:t>
            </w:r>
            <w:r w:rsidRPr="008E3E84">
              <w:rPr>
                <w:rFonts w:ascii="Poppins-Regular" w:hAnsi="Poppins-Regular"/>
                <w:color w:val="161B4E"/>
                <w:sz w:val="22"/>
                <w:szCs w:val="22"/>
              </w:rPr>
              <w:t>ll doors are secured</w:t>
            </w: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and locked when leaving</w:t>
            </w:r>
          </w:p>
        </w:tc>
        <w:tc>
          <w:tcPr>
            <w:tcW w:w="2948" w:type="dxa"/>
            <w:tcMar>
              <w:top w:w="113" w:type="dxa"/>
              <w:bottom w:w="113" w:type="dxa"/>
            </w:tcMar>
          </w:tcPr>
          <w:p w14:paraId="7D3D9F83" w14:textId="77777777" w:rsidR="008911BE" w:rsidRPr="00CA3ABC" w:rsidRDefault="008911BE" w:rsidP="008911BE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401D55CF" w14:textId="77777777" w:rsidR="008911BE" w:rsidRPr="007E4AD3" w:rsidRDefault="008911BE" w:rsidP="008911BE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  <w:tr w:rsidR="008911BE" w:rsidRPr="007E4AD3" w14:paraId="5792CA69" w14:textId="77777777" w:rsidTr="00CA3ABC">
        <w:tc>
          <w:tcPr>
            <w:tcW w:w="2865" w:type="dxa"/>
            <w:tcMar>
              <w:top w:w="113" w:type="dxa"/>
              <w:bottom w:w="113" w:type="dxa"/>
            </w:tcMar>
          </w:tcPr>
          <w:p w14:paraId="1CBCA4D2" w14:textId="569BACC7" w:rsidR="008911BE" w:rsidRPr="00CA3ABC" w:rsidRDefault="008911BE" w:rsidP="008911BE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Fire Safety – ensure Fire exits are available</w:t>
            </w:r>
            <w:r w:rsidR="007361F9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and known</w:t>
            </w:r>
          </w:p>
        </w:tc>
        <w:tc>
          <w:tcPr>
            <w:tcW w:w="3685" w:type="dxa"/>
            <w:tcMar>
              <w:top w:w="113" w:type="dxa"/>
              <w:bottom w:w="113" w:type="dxa"/>
            </w:tcMar>
          </w:tcPr>
          <w:p w14:paraId="0C0BC83C" w14:textId="77C3C3AD" w:rsidR="008911BE" w:rsidRPr="00CA3ABC" w:rsidRDefault="008911BE" w:rsidP="008911BE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House Doors are locked between hirings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14:paraId="4CC4673C" w14:textId="1CF18514" w:rsidR="008911BE" w:rsidRDefault="008911BE" w:rsidP="008911BE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E23537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On initial entry to house, users should </w:t>
            </w:r>
            <w:r w:rsidR="0094238D">
              <w:rPr>
                <w:rFonts w:ascii="Poppins-Regular" w:hAnsi="Poppins-Regular"/>
                <w:color w:val="161B4E"/>
                <w:sz w:val="22"/>
                <w:szCs w:val="22"/>
              </w:rPr>
              <w:t>familiarize themselves with</w:t>
            </w:r>
            <w:r w:rsidRPr="00E23537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the fire exits</w:t>
            </w:r>
          </w:p>
          <w:p w14:paraId="3B0D6543" w14:textId="102E3B6D" w:rsidR="00A54001" w:rsidRPr="00CA3ABC" w:rsidRDefault="00A54001" w:rsidP="008911BE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Practice Emergency procedures asap after participant arrival</w:t>
            </w:r>
          </w:p>
        </w:tc>
        <w:tc>
          <w:tcPr>
            <w:tcW w:w="2948" w:type="dxa"/>
            <w:tcMar>
              <w:top w:w="113" w:type="dxa"/>
              <w:bottom w:w="113" w:type="dxa"/>
            </w:tcMar>
          </w:tcPr>
          <w:p w14:paraId="0BF28F6A" w14:textId="77777777" w:rsidR="008911BE" w:rsidRPr="00CA3ABC" w:rsidRDefault="008911BE" w:rsidP="008911BE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73748157" w14:textId="77777777" w:rsidR="008911BE" w:rsidRPr="007E4AD3" w:rsidRDefault="008911BE" w:rsidP="008911BE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  <w:tr w:rsidR="008911BE" w:rsidRPr="007E4AD3" w14:paraId="654202CB" w14:textId="77777777" w:rsidTr="00CA3ABC">
        <w:tc>
          <w:tcPr>
            <w:tcW w:w="2865" w:type="dxa"/>
            <w:tcMar>
              <w:top w:w="113" w:type="dxa"/>
              <w:bottom w:w="113" w:type="dxa"/>
            </w:tcMar>
          </w:tcPr>
          <w:p w14:paraId="6C6C7F28" w14:textId="49619C46" w:rsidR="008911BE" w:rsidRDefault="008911BE" w:rsidP="008911BE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Fire Safety emergency exit from upstairs</w:t>
            </w:r>
            <w:r w:rsidR="001B73DC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</w:t>
            </w:r>
            <w:r>
              <w:rPr>
                <w:rFonts w:ascii="Poppins-Regular" w:hAnsi="Poppins-Regular"/>
                <w:color w:val="161B4E"/>
                <w:sz w:val="22"/>
                <w:szCs w:val="22"/>
              </w:rPr>
              <w:t>room</w:t>
            </w:r>
          </w:p>
        </w:tc>
        <w:tc>
          <w:tcPr>
            <w:tcW w:w="3685" w:type="dxa"/>
            <w:tcMar>
              <w:top w:w="113" w:type="dxa"/>
              <w:bottom w:w="113" w:type="dxa"/>
            </w:tcMar>
          </w:tcPr>
          <w:p w14:paraId="19571885" w14:textId="29F6575F" w:rsidR="008911BE" w:rsidRDefault="00B616C6" w:rsidP="008911BE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Evacuation via </w:t>
            </w:r>
            <w:r w:rsidR="008911BE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Stairs </w:t>
            </w: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– participants to be </w:t>
            </w:r>
            <w:r w:rsidR="0092329F">
              <w:rPr>
                <w:rFonts w:ascii="Poppins-Regular" w:hAnsi="Poppins-Regular"/>
                <w:color w:val="161B4E"/>
                <w:sz w:val="22"/>
                <w:szCs w:val="22"/>
              </w:rPr>
              <w:t>made aware of routes and exits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14:paraId="3D546AE0" w14:textId="64EFD508" w:rsidR="008911BE" w:rsidRPr="00E23537" w:rsidRDefault="0092329F" w:rsidP="008911BE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Practice Emergency procedures asap after participant arrival</w:t>
            </w:r>
          </w:p>
        </w:tc>
        <w:tc>
          <w:tcPr>
            <w:tcW w:w="2948" w:type="dxa"/>
            <w:tcMar>
              <w:top w:w="113" w:type="dxa"/>
              <w:bottom w:w="113" w:type="dxa"/>
            </w:tcMar>
          </w:tcPr>
          <w:p w14:paraId="6A94F4EE" w14:textId="77777777" w:rsidR="008911BE" w:rsidRPr="00CA3ABC" w:rsidRDefault="008911BE" w:rsidP="008911BE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6F853B54" w14:textId="77777777" w:rsidR="008911BE" w:rsidRPr="007E4AD3" w:rsidRDefault="008911BE" w:rsidP="008911BE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  <w:tr w:rsidR="00D27F0B" w:rsidRPr="007E4AD3" w14:paraId="0516442D" w14:textId="77777777" w:rsidTr="00CA3ABC">
        <w:tc>
          <w:tcPr>
            <w:tcW w:w="2865" w:type="dxa"/>
            <w:tcMar>
              <w:top w:w="113" w:type="dxa"/>
              <w:bottom w:w="113" w:type="dxa"/>
            </w:tcMar>
          </w:tcPr>
          <w:p w14:paraId="4192EF1A" w14:textId="5FCC8EF0" w:rsidR="00D27F0B" w:rsidRDefault="00C70DC6" w:rsidP="008911BE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Fire Safety – </w:t>
            </w:r>
            <w:r w:rsidR="006A0D96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House </w:t>
            </w:r>
          </w:p>
        </w:tc>
        <w:tc>
          <w:tcPr>
            <w:tcW w:w="3685" w:type="dxa"/>
            <w:tcMar>
              <w:top w:w="113" w:type="dxa"/>
              <w:bottom w:w="113" w:type="dxa"/>
            </w:tcMar>
          </w:tcPr>
          <w:p w14:paraId="3CEB96EE" w14:textId="709A1A96" w:rsidR="00D27F0B" w:rsidRDefault="00A504DF" w:rsidP="008911BE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Reducing risk of fire</w:t>
            </w:r>
          </w:p>
        </w:tc>
        <w:tc>
          <w:tcPr>
            <w:tcW w:w="4820" w:type="dxa"/>
            <w:tcMar>
              <w:top w:w="113" w:type="dxa"/>
              <w:bottom w:w="113" w:type="dxa"/>
            </w:tcMar>
          </w:tcPr>
          <w:p w14:paraId="35D3DFD5" w14:textId="77777777" w:rsidR="00D27F0B" w:rsidRDefault="00A504DF" w:rsidP="008911BE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No naked flames eg candles</w:t>
            </w:r>
          </w:p>
          <w:p w14:paraId="350A042D" w14:textId="50F4706D" w:rsidR="007E48ED" w:rsidRDefault="007E48ED" w:rsidP="008911BE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Check location of extinguishers and blankets </w:t>
            </w:r>
            <w:r w:rsidR="009336CA">
              <w:rPr>
                <w:rFonts w:ascii="Poppins-Regular" w:hAnsi="Poppins-Regular"/>
                <w:color w:val="161B4E"/>
                <w:sz w:val="22"/>
                <w:szCs w:val="22"/>
              </w:rPr>
              <w:t>asap after arrival</w:t>
            </w:r>
          </w:p>
        </w:tc>
        <w:tc>
          <w:tcPr>
            <w:tcW w:w="2948" w:type="dxa"/>
            <w:tcMar>
              <w:top w:w="113" w:type="dxa"/>
              <w:bottom w:w="113" w:type="dxa"/>
            </w:tcMar>
          </w:tcPr>
          <w:p w14:paraId="5C4EF269" w14:textId="77777777" w:rsidR="00D27F0B" w:rsidRPr="00CA3ABC" w:rsidRDefault="00D27F0B" w:rsidP="008911BE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5BB68B99" w14:textId="77777777" w:rsidR="00D27F0B" w:rsidRPr="007E4AD3" w:rsidRDefault="00D27F0B" w:rsidP="008911BE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</w:tbl>
    <w:p w14:paraId="3DE4C6DB" w14:textId="3FE2CCD1" w:rsidR="00977B2E" w:rsidRDefault="00977B2E" w:rsidP="000636AB">
      <w:pPr>
        <w:spacing w:after="120"/>
        <w:ind w:left="-851" w:right="-1066"/>
        <w:rPr>
          <w:rFonts w:ascii="Poppins-Bold" w:hAnsi="Poppins-Bold"/>
          <w:color w:val="161B4E"/>
          <w:sz w:val="32"/>
          <w:szCs w:val="32"/>
        </w:rPr>
      </w:pPr>
    </w:p>
    <w:p w14:paraId="7AD8449D" w14:textId="77777777" w:rsidR="00977B2E" w:rsidRDefault="00977B2E">
      <w:pPr>
        <w:rPr>
          <w:rFonts w:ascii="Poppins-Bold" w:hAnsi="Poppins-Bold"/>
          <w:color w:val="161B4E"/>
          <w:sz w:val="32"/>
          <w:szCs w:val="32"/>
        </w:rPr>
      </w:pPr>
      <w:r>
        <w:rPr>
          <w:rFonts w:ascii="Poppins-Bold" w:hAnsi="Poppins-Bold"/>
          <w:color w:val="161B4E"/>
          <w:sz w:val="32"/>
          <w:szCs w:val="32"/>
        </w:rPr>
        <w:br w:type="page"/>
      </w:r>
    </w:p>
    <w:p w14:paraId="433769CE" w14:textId="77777777" w:rsidR="00CA3ABC" w:rsidRDefault="00CA3ABC" w:rsidP="000636AB">
      <w:pPr>
        <w:spacing w:after="120"/>
        <w:ind w:left="-851" w:right="-1066"/>
        <w:rPr>
          <w:rFonts w:ascii="Poppins-Bold" w:hAnsi="Poppins-Bold"/>
          <w:color w:val="161B4E"/>
          <w:sz w:val="32"/>
          <w:szCs w:val="32"/>
        </w:rPr>
      </w:pPr>
    </w:p>
    <w:p w14:paraId="0198BBFF" w14:textId="219074FD" w:rsidR="001F7534" w:rsidRDefault="001F7534" w:rsidP="000636AB">
      <w:pPr>
        <w:spacing w:after="120"/>
        <w:ind w:left="-851" w:right="-1066"/>
        <w:rPr>
          <w:rFonts w:ascii="Poppins-Medium" w:hAnsi="Poppins-Medium"/>
          <w:color w:val="161B4E"/>
        </w:rPr>
      </w:pPr>
      <w:r w:rsidRPr="008E3E84">
        <w:rPr>
          <w:rFonts w:ascii="Poppins-Bold" w:hAnsi="Poppins-Bold"/>
          <w:color w:val="161B4E"/>
          <w:sz w:val="32"/>
          <w:szCs w:val="32"/>
        </w:rPr>
        <w:t>G</w:t>
      </w:r>
      <w:r w:rsidR="00B75685">
        <w:rPr>
          <w:rFonts w:ascii="Poppins-Bold" w:hAnsi="Poppins-Bold"/>
          <w:color w:val="161B4E"/>
          <w:sz w:val="32"/>
          <w:szCs w:val="32"/>
        </w:rPr>
        <w:t xml:space="preserve">uide centre </w:t>
      </w:r>
      <w:r w:rsidRPr="008E3E84">
        <w:rPr>
          <w:rFonts w:ascii="Poppins-Bold" w:hAnsi="Poppins-Bold"/>
          <w:color w:val="161B4E"/>
          <w:sz w:val="32"/>
          <w:szCs w:val="32"/>
        </w:rPr>
        <w:t xml:space="preserve"> </w:t>
      </w:r>
      <w:r w:rsidRPr="008E3E84">
        <w:rPr>
          <w:rFonts w:ascii="Poppins-Medium" w:hAnsi="Poppins-Medium"/>
          <w:color w:val="161B4E"/>
        </w:rPr>
        <w:t xml:space="preserve">- </w:t>
      </w:r>
      <w:r w:rsidR="00232CB4">
        <w:rPr>
          <w:rFonts w:ascii="Poppins-Medium" w:hAnsi="Poppins-Medium"/>
          <w:color w:val="161B4E"/>
        </w:rPr>
        <w:t>Inside the House</w:t>
      </w:r>
    </w:p>
    <w:p w14:paraId="7359D735" w14:textId="77777777" w:rsidR="0076417E" w:rsidRPr="008E3E84" w:rsidRDefault="0076417E" w:rsidP="000636AB">
      <w:pPr>
        <w:spacing w:after="120"/>
        <w:ind w:left="-851" w:right="-1066"/>
        <w:rPr>
          <w:rFonts w:ascii="Poppins-Bold" w:hAnsi="Poppins-Bold"/>
          <w:color w:val="161B4E"/>
          <w:sz w:val="32"/>
          <w:szCs w:val="32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3685"/>
        <w:gridCol w:w="4507"/>
        <w:gridCol w:w="3261"/>
        <w:gridCol w:w="1559"/>
      </w:tblGrid>
      <w:tr w:rsidR="000636AB" w:rsidRPr="007E4AD3" w14:paraId="0198BC05" w14:textId="77777777" w:rsidTr="00B40BDB">
        <w:tc>
          <w:tcPr>
            <w:tcW w:w="2865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98BC00" w14:textId="77777777" w:rsidR="000636AB" w:rsidRPr="0023787A" w:rsidRDefault="000636AB" w:rsidP="000636AB">
            <w:pPr>
              <w:spacing w:line="240" w:lineRule="exact"/>
              <w:rPr>
                <w:rFonts w:ascii="Poppins-SemiBold" w:hAnsi="Poppins-SemiBold"/>
                <w:color w:val="161B4E"/>
                <w:sz w:val="22"/>
                <w:szCs w:val="22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Risk factor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98BC01" w14:textId="77777777" w:rsidR="000636AB" w:rsidRPr="0023787A" w:rsidRDefault="000636AB" w:rsidP="000636AB">
            <w:pPr>
              <w:spacing w:line="240" w:lineRule="exact"/>
              <w:rPr>
                <w:rFonts w:ascii="Poppins-Medium" w:hAnsi="Poppins-Medium"/>
                <w:color w:val="161B4E"/>
                <w:sz w:val="20"/>
                <w:szCs w:val="20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Control measures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98BC02" w14:textId="77777777" w:rsidR="000636AB" w:rsidRPr="0023787A" w:rsidRDefault="000636AB" w:rsidP="000636AB">
            <w:pPr>
              <w:spacing w:line="240" w:lineRule="exact"/>
              <w:rPr>
                <w:rFonts w:ascii="Poppins-SemiBold" w:hAnsi="Poppins-SemiBold"/>
                <w:color w:val="161B4E"/>
                <w:sz w:val="22"/>
                <w:szCs w:val="22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Action needed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98BC03" w14:textId="77777777" w:rsidR="000636AB" w:rsidRPr="0023787A" w:rsidRDefault="00DA6E7F" w:rsidP="000636AB">
            <w:pPr>
              <w:spacing w:line="240" w:lineRule="exact"/>
              <w:rPr>
                <w:rFonts w:ascii="Poppins-Medium" w:hAnsi="Poppins-Medium"/>
                <w:color w:val="161B4E"/>
                <w:sz w:val="20"/>
                <w:szCs w:val="20"/>
              </w:rPr>
            </w:pPr>
            <w:r>
              <w:rPr>
                <w:rFonts w:ascii="Poppins-SemiBold" w:hAnsi="Poppins-SemiBold"/>
                <w:color w:val="161B4E"/>
                <w:sz w:val="22"/>
                <w:szCs w:val="22"/>
              </w:rPr>
              <w:t>Confirm controls</w:t>
            </w:r>
            <w:r w:rsidR="000636AB"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/actions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0198BC04" w14:textId="77777777" w:rsidR="000636AB" w:rsidRPr="0023787A" w:rsidRDefault="000636AB" w:rsidP="000636AB">
            <w:pPr>
              <w:spacing w:line="240" w:lineRule="exact"/>
              <w:rPr>
                <w:rFonts w:ascii="Poppins-SemiBold" w:hAnsi="Poppins-SemiBold"/>
                <w:color w:val="161B4E"/>
                <w:sz w:val="22"/>
                <w:szCs w:val="22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Date</w:t>
            </w:r>
          </w:p>
        </w:tc>
      </w:tr>
      <w:tr w:rsidR="00D1433D" w:rsidRPr="007E4AD3" w14:paraId="62D0762A" w14:textId="77777777" w:rsidTr="00B40BDB">
        <w:tc>
          <w:tcPr>
            <w:tcW w:w="2865" w:type="dxa"/>
            <w:tcMar>
              <w:top w:w="113" w:type="dxa"/>
              <w:bottom w:w="113" w:type="dxa"/>
            </w:tcMar>
          </w:tcPr>
          <w:p w14:paraId="1DB4A653" w14:textId="606DDC49" w:rsidR="00D1433D" w:rsidRPr="008E3E84" w:rsidRDefault="00CD7D00" w:rsidP="007E4AD3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Spiral Staircase</w:t>
            </w:r>
            <w:r w:rsidR="0076417E">
              <w:rPr>
                <w:rFonts w:ascii="Poppins-Regular" w:hAnsi="Poppins-Regular"/>
                <w:color w:val="161B4E"/>
                <w:sz w:val="22"/>
                <w:szCs w:val="22"/>
              </w:rPr>
              <w:t>s</w:t>
            </w:r>
          </w:p>
        </w:tc>
        <w:tc>
          <w:tcPr>
            <w:tcW w:w="3685" w:type="dxa"/>
            <w:tcMar>
              <w:top w:w="113" w:type="dxa"/>
              <w:bottom w:w="113" w:type="dxa"/>
            </w:tcMar>
          </w:tcPr>
          <w:p w14:paraId="365D9080" w14:textId="642EA858" w:rsidR="00D1433D" w:rsidRPr="00E313E2" w:rsidRDefault="00C17E81" w:rsidP="007E4AD3">
            <w:pPr>
              <w:spacing w:after="12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Avoid hitting with head or falling from staircase</w:t>
            </w:r>
          </w:p>
        </w:tc>
        <w:tc>
          <w:tcPr>
            <w:tcW w:w="4507" w:type="dxa"/>
            <w:tcMar>
              <w:top w:w="113" w:type="dxa"/>
              <w:bottom w:w="113" w:type="dxa"/>
            </w:tcMar>
          </w:tcPr>
          <w:p w14:paraId="6E072FDE" w14:textId="77777777" w:rsidR="00D1433D" w:rsidRDefault="00240CF0" w:rsidP="00BF25E6">
            <w:pPr>
              <w:spacing w:after="12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Avoid activity in the immediate vicinity </w:t>
            </w:r>
          </w:p>
          <w:p w14:paraId="3E7D49E1" w14:textId="4A4A1A33" w:rsidR="00240CF0" w:rsidRPr="008E3E84" w:rsidRDefault="00240CF0" w:rsidP="00BF25E6">
            <w:pPr>
              <w:spacing w:after="12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Do not allow running up or down the stairs </w:t>
            </w:r>
          </w:p>
        </w:tc>
        <w:tc>
          <w:tcPr>
            <w:tcW w:w="3261" w:type="dxa"/>
            <w:tcMar>
              <w:top w:w="113" w:type="dxa"/>
              <w:bottom w:w="113" w:type="dxa"/>
            </w:tcMar>
          </w:tcPr>
          <w:p w14:paraId="67880C3C" w14:textId="77777777" w:rsidR="00D1433D" w:rsidRPr="007E4AD3" w:rsidRDefault="00D1433D" w:rsidP="007E4AD3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694A4F48" w14:textId="77777777" w:rsidR="00D1433D" w:rsidRPr="007E4AD3" w:rsidRDefault="00D1433D" w:rsidP="007E4AD3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  <w:tr w:rsidR="00397E4A" w:rsidRPr="007E4AD3" w14:paraId="7D26B67C" w14:textId="77777777" w:rsidTr="00B40BDB">
        <w:tc>
          <w:tcPr>
            <w:tcW w:w="2865" w:type="dxa"/>
            <w:tcMar>
              <w:top w:w="113" w:type="dxa"/>
              <w:bottom w:w="113" w:type="dxa"/>
            </w:tcMar>
          </w:tcPr>
          <w:p w14:paraId="6E191145" w14:textId="6F70BE81" w:rsidR="00397E4A" w:rsidRPr="008E3E84" w:rsidRDefault="00397E4A" w:rsidP="007E4AD3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Stacked chairs and tables in Activity / Dining Room</w:t>
            </w:r>
          </w:p>
        </w:tc>
        <w:tc>
          <w:tcPr>
            <w:tcW w:w="3685" w:type="dxa"/>
            <w:tcMar>
              <w:top w:w="113" w:type="dxa"/>
              <w:bottom w:w="113" w:type="dxa"/>
            </w:tcMar>
          </w:tcPr>
          <w:p w14:paraId="52B86E64" w14:textId="090759D6" w:rsidR="00397E4A" w:rsidRPr="00E313E2" w:rsidRDefault="00397E4A" w:rsidP="007E4AD3">
            <w:pPr>
              <w:spacing w:after="12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Prevent injuries from falling tables or chairs</w:t>
            </w:r>
          </w:p>
        </w:tc>
        <w:tc>
          <w:tcPr>
            <w:tcW w:w="4507" w:type="dxa"/>
            <w:tcMar>
              <w:top w:w="113" w:type="dxa"/>
              <w:bottom w:w="113" w:type="dxa"/>
            </w:tcMar>
          </w:tcPr>
          <w:p w14:paraId="5B665D59" w14:textId="536306F8" w:rsidR="00066667" w:rsidRPr="00066667" w:rsidRDefault="0076417E" w:rsidP="00066667">
            <w:pPr>
              <w:spacing w:before="120" w:after="120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C</w:t>
            </w:r>
            <w:r w:rsidR="00066667" w:rsidRPr="00066667">
              <w:rPr>
                <w:rFonts w:ascii="Poppins-Regular" w:hAnsi="Poppins-Regular"/>
                <w:color w:val="161B4E"/>
                <w:sz w:val="22"/>
                <w:szCs w:val="22"/>
              </w:rPr>
              <w:t>hairs stack</w:t>
            </w: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ed on </w:t>
            </w:r>
            <w:r w:rsidR="00083E69">
              <w:rPr>
                <w:rFonts w:ascii="Poppins-Regular" w:hAnsi="Poppins-Regular"/>
                <w:color w:val="161B4E"/>
                <w:sz w:val="22"/>
                <w:szCs w:val="22"/>
              </w:rPr>
              <w:t>frames provided - keep</w:t>
            </w:r>
            <w:r w:rsidR="00066667" w:rsidRPr="00066667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stacks away from activity areas.</w:t>
            </w:r>
          </w:p>
          <w:p w14:paraId="086FC294" w14:textId="79487356" w:rsidR="00397E4A" w:rsidRPr="008E3E84" w:rsidRDefault="00066667" w:rsidP="00066667">
            <w:pPr>
              <w:spacing w:after="12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066667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Stack folding tables in designated </w:t>
            </w:r>
            <w:r w:rsidR="00083E69">
              <w:rPr>
                <w:rFonts w:ascii="Poppins-Regular" w:hAnsi="Poppins-Regular"/>
                <w:color w:val="161B4E"/>
                <w:sz w:val="22"/>
                <w:szCs w:val="22"/>
              </w:rPr>
              <w:t>frames – keep away from activit</w:t>
            </w:r>
            <w:r w:rsidR="00D87DD8">
              <w:rPr>
                <w:rFonts w:ascii="Poppins-Regular" w:hAnsi="Poppins-Regular"/>
                <w:color w:val="161B4E"/>
                <w:sz w:val="22"/>
                <w:szCs w:val="22"/>
              </w:rPr>
              <w:t>y areas</w:t>
            </w:r>
          </w:p>
        </w:tc>
        <w:tc>
          <w:tcPr>
            <w:tcW w:w="3261" w:type="dxa"/>
            <w:tcMar>
              <w:top w:w="113" w:type="dxa"/>
              <w:bottom w:w="113" w:type="dxa"/>
            </w:tcMar>
          </w:tcPr>
          <w:p w14:paraId="42886FD9" w14:textId="77777777" w:rsidR="00397E4A" w:rsidRPr="007E4AD3" w:rsidRDefault="00397E4A" w:rsidP="007E4AD3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0737A7A2" w14:textId="77777777" w:rsidR="00397E4A" w:rsidRPr="007E4AD3" w:rsidRDefault="00397E4A" w:rsidP="007E4AD3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  <w:tr w:rsidR="00ED5C23" w:rsidRPr="007E4AD3" w14:paraId="03219B53" w14:textId="77777777" w:rsidTr="00B40BDB">
        <w:tc>
          <w:tcPr>
            <w:tcW w:w="2865" w:type="dxa"/>
            <w:tcMar>
              <w:top w:w="113" w:type="dxa"/>
              <w:bottom w:w="113" w:type="dxa"/>
            </w:tcMar>
          </w:tcPr>
          <w:p w14:paraId="793287AB" w14:textId="541D3585" w:rsidR="00ED5C23" w:rsidRPr="008E3E84" w:rsidRDefault="001D6AEF" w:rsidP="007E4AD3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Mats in</w:t>
            </w:r>
            <w:r w:rsidR="00D44959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Porch, Shower room and toilets</w:t>
            </w:r>
          </w:p>
        </w:tc>
        <w:tc>
          <w:tcPr>
            <w:tcW w:w="3685" w:type="dxa"/>
            <w:tcMar>
              <w:top w:w="113" w:type="dxa"/>
              <w:bottom w:w="113" w:type="dxa"/>
            </w:tcMar>
          </w:tcPr>
          <w:p w14:paraId="228B9479" w14:textId="6EDE61F4" w:rsidR="00ED5C23" w:rsidRPr="00E313E2" w:rsidRDefault="00D44959" w:rsidP="007E4AD3">
            <w:pPr>
              <w:spacing w:after="12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Risk of trips / slipping</w:t>
            </w:r>
          </w:p>
        </w:tc>
        <w:tc>
          <w:tcPr>
            <w:tcW w:w="4507" w:type="dxa"/>
            <w:tcMar>
              <w:top w:w="113" w:type="dxa"/>
              <w:bottom w:w="113" w:type="dxa"/>
            </w:tcMar>
          </w:tcPr>
          <w:p w14:paraId="5FCBA86B" w14:textId="75DDFA74" w:rsidR="00ED5C23" w:rsidRPr="008E3E84" w:rsidRDefault="00D30C97" w:rsidP="00BF25E6">
            <w:pPr>
              <w:spacing w:after="12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D30C97">
              <w:rPr>
                <w:rFonts w:ascii="Poppins-Regular" w:hAnsi="Poppins-Regular"/>
                <w:color w:val="161B4E"/>
                <w:sz w:val="22"/>
                <w:szCs w:val="22"/>
              </w:rPr>
              <w:t>Check mats lie flat at all time</w:t>
            </w:r>
            <w:r w:rsidR="00D87DD8">
              <w:rPr>
                <w:rFonts w:ascii="Poppins-Regular" w:hAnsi="Poppins-Regular"/>
                <w:color w:val="161B4E"/>
                <w:sz w:val="22"/>
                <w:szCs w:val="22"/>
              </w:rPr>
              <w:t>s</w:t>
            </w:r>
            <w:r w:rsidRPr="00D30C97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.  </w:t>
            </w:r>
            <w:r w:rsidR="00D87DD8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      </w:t>
            </w:r>
            <w:r w:rsidRPr="00D30C97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Mop wet floors to prevent slipping.  </w:t>
            </w:r>
          </w:p>
        </w:tc>
        <w:tc>
          <w:tcPr>
            <w:tcW w:w="3261" w:type="dxa"/>
            <w:tcMar>
              <w:top w:w="113" w:type="dxa"/>
              <w:bottom w:w="113" w:type="dxa"/>
            </w:tcMar>
          </w:tcPr>
          <w:p w14:paraId="2308EF22" w14:textId="77777777" w:rsidR="00ED5C23" w:rsidRPr="007E4AD3" w:rsidRDefault="00ED5C23" w:rsidP="007E4AD3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28CAB229" w14:textId="77777777" w:rsidR="00ED5C23" w:rsidRPr="007E4AD3" w:rsidRDefault="00ED5C23" w:rsidP="007E4AD3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  <w:tr w:rsidR="00130E54" w:rsidRPr="007E4AD3" w14:paraId="650B9A49" w14:textId="77777777" w:rsidTr="00B40BDB">
        <w:tc>
          <w:tcPr>
            <w:tcW w:w="2865" w:type="dxa"/>
            <w:tcMar>
              <w:top w:w="113" w:type="dxa"/>
              <w:bottom w:w="113" w:type="dxa"/>
            </w:tcMar>
          </w:tcPr>
          <w:p w14:paraId="6C15742F" w14:textId="13D99A43" w:rsidR="00130E54" w:rsidRDefault="00642E2D" w:rsidP="007E4AD3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Risk of Electric shock</w:t>
            </w:r>
          </w:p>
        </w:tc>
        <w:tc>
          <w:tcPr>
            <w:tcW w:w="3685" w:type="dxa"/>
            <w:tcMar>
              <w:top w:w="113" w:type="dxa"/>
              <w:bottom w:w="113" w:type="dxa"/>
            </w:tcMar>
          </w:tcPr>
          <w:p w14:paraId="0E1727F9" w14:textId="48492864" w:rsidR="00130E54" w:rsidRDefault="00642E2D" w:rsidP="007E4AD3">
            <w:pPr>
              <w:spacing w:after="12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8E3E84">
              <w:rPr>
                <w:rFonts w:ascii="Poppins-Regular" w:hAnsi="Poppins-Regular"/>
                <w:color w:val="161B4E"/>
                <w:sz w:val="22"/>
                <w:szCs w:val="22"/>
              </w:rPr>
              <w:t>Use of electrical appliances and extension leads</w:t>
            </w:r>
          </w:p>
        </w:tc>
        <w:tc>
          <w:tcPr>
            <w:tcW w:w="4507" w:type="dxa"/>
            <w:tcMar>
              <w:top w:w="113" w:type="dxa"/>
              <w:bottom w:w="113" w:type="dxa"/>
            </w:tcMar>
          </w:tcPr>
          <w:p w14:paraId="2965451D" w14:textId="36785D59" w:rsidR="00130E54" w:rsidRPr="00D30C97" w:rsidRDefault="00642E2D" w:rsidP="00BF25E6">
            <w:pPr>
              <w:spacing w:after="12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Use items as close to plug sockets as possible to </w:t>
            </w:r>
            <w:r w:rsidRPr="008E3E84">
              <w:rPr>
                <w:rFonts w:ascii="Poppins-Regular" w:hAnsi="Poppins-Regular" w:cs="Calibri"/>
                <w:color w:val="161B4E"/>
                <w:sz w:val="22"/>
                <w:szCs w:val="22"/>
              </w:rPr>
              <w:t xml:space="preserve">avoid trailing </w:t>
            </w:r>
            <w:r w:rsidR="00B94480">
              <w:rPr>
                <w:rFonts w:ascii="Poppins-Regular" w:hAnsi="Poppins-Regular" w:cs="Calibri"/>
                <w:color w:val="161B4E"/>
                <w:sz w:val="22"/>
                <w:szCs w:val="22"/>
              </w:rPr>
              <w:t>cables</w:t>
            </w:r>
          </w:p>
        </w:tc>
        <w:tc>
          <w:tcPr>
            <w:tcW w:w="3261" w:type="dxa"/>
            <w:tcMar>
              <w:top w:w="113" w:type="dxa"/>
              <w:bottom w:w="113" w:type="dxa"/>
            </w:tcMar>
          </w:tcPr>
          <w:p w14:paraId="2D193238" w14:textId="77777777" w:rsidR="00130E54" w:rsidRPr="007E4AD3" w:rsidRDefault="00130E54" w:rsidP="007E4AD3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3AA8492A" w14:textId="77777777" w:rsidR="00130E54" w:rsidRPr="007E4AD3" w:rsidRDefault="00130E54" w:rsidP="007E4AD3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</w:tbl>
    <w:p w14:paraId="3FD7FA2C" w14:textId="77777777" w:rsidR="0004008E" w:rsidRDefault="0004008E" w:rsidP="003A2AE8">
      <w:pPr>
        <w:spacing w:after="120"/>
        <w:ind w:left="-851" w:right="-1066"/>
        <w:rPr>
          <w:rFonts w:ascii="Poppins-Bold" w:hAnsi="Poppins-Bold"/>
          <w:color w:val="161B4E"/>
          <w:sz w:val="32"/>
          <w:szCs w:val="32"/>
        </w:rPr>
      </w:pPr>
    </w:p>
    <w:p w14:paraId="3E4F3A5B" w14:textId="77777777" w:rsidR="00977B2E" w:rsidRDefault="00977B2E">
      <w:pPr>
        <w:rPr>
          <w:rFonts w:ascii="Poppins-Bold" w:hAnsi="Poppins-Bold"/>
          <w:color w:val="161B4E"/>
          <w:sz w:val="32"/>
          <w:szCs w:val="32"/>
        </w:rPr>
      </w:pPr>
      <w:r>
        <w:rPr>
          <w:rFonts w:ascii="Poppins-Bold" w:hAnsi="Poppins-Bold"/>
          <w:color w:val="161B4E"/>
          <w:sz w:val="32"/>
          <w:szCs w:val="32"/>
        </w:rPr>
        <w:br w:type="page"/>
      </w:r>
    </w:p>
    <w:p w14:paraId="1B91D059" w14:textId="55CD414E" w:rsidR="003A2AE8" w:rsidRDefault="003A2AE8" w:rsidP="003A2AE8">
      <w:pPr>
        <w:spacing w:after="120"/>
        <w:ind w:left="-851" w:right="-1066"/>
        <w:rPr>
          <w:rFonts w:ascii="Poppins-Medium" w:hAnsi="Poppins-Medium"/>
          <w:color w:val="161B4E"/>
        </w:rPr>
      </w:pPr>
      <w:r w:rsidRPr="008E3E84">
        <w:rPr>
          <w:rFonts w:ascii="Poppins-Bold" w:hAnsi="Poppins-Bold"/>
          <w:color w:val="161B4E"/>
          <w:sz w:val="32"/>
          <w:szCs w:val="32"/>
        </w:rPr>
        <w:lastRenderedPageBreak/>
        <w:t>G</w:t>
      </w:r>
      <w:r>
        <w:rPr>
          <w:rFonts w:ascii="Poppins-Bold" w:hAnsi="Poppins-Bold"/>
          <w:color w:val="161B4E"/>
          <w:sz w:val="32"/>
          <w:szCs w:val="32"/>
        </w:rPr>
        <w:t xml:space="preserve">uide centre </w:t>
      </w:r>
      <w:r w:rsidRPr="008E3E84">
        <w:rPr>
          <w:rFonts w:ascii="Poppins-Bold" w:hAnsi="Poppins-Bold"/>
          <w:color w:val="161B4E"/>
          <w:sz w:val="32"/>
          <w:szCs w:val="32"/>
        </w:rPr>
        <w:t xml:space="preserve"> </w:t>
      </w:r>
      <w:r w:rsidRPr="008E3E84">
        <w:rPr>
          <w:rFonts w:ascii="Poppins-Medium" w:hAnsi="Poppins-Medium"/>
          <w:color w:val="161B4E"/>
        </w:rPr>
        <w:t xml:space="preserve">- </w:t>
      </w:r>
      <w:r>
        <w:rPr>
          <w:rFonts w:ascii="Poppins-Medium" w:hAnsi="Poppins-Medium"/>
          <w:color w:val="161B4E"/>
        </w:rPr>
        <w:t>Inside the Bedrooms</w:t>
      </w:r>
    </w:p>
    <w:p w14:paraId="6473EE30" w14:textId="77777777" w:rsidR="007A6E53" w:rsidRPr="008E3E84" w:rsidRDefault="007A6E53" w:rsidP="003A2AE8">
      <w:pPr>
        <w:spacing w:after="120"/>
        <w:ind w:left="-851" w:right="-1066"/>
        <w:rPr>
          <w:rFonts w:ascii="Poppins-Bold" w:hAnsi="Poppins-Bold"/>
          <w:color w:val="161B4E"/>
          <w:sz w:val="32"/>
          <w:szCs w:val="32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3686"/>
        <w:gridCol w:w="4365"/>
        <w:gridCol w:w="3261"/>
        <w:gridCol w:w="1559"/>
      </w:tblGrid>
      <w:tr w:rsidR="0023787A" w:rsidRPr="007E4AD3" w14:paraId="0198BC1F" w14:textId="77777777" w:rsidTr="00241F9F">
        <w:tc>
          <w:tcPr>
            <w:tcW w:w="3006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98BC1A" w14:textId="77777777" w:rsidR="0023787A" w:rsidRPr="0023787A" w:rsidRDefault="0023787A" w:rsidP="003E584F">
            <w:pPr>
              <w:spacing w:line="240" w:lineRule="exact"/>
              <w:rPr>
                <w:rFonts w:ascii="Poppins-SemiBold" w:hAnsi="Poppins-SemiBold"/>
                <w:color w:val="161B4E"/>
                <w:sz w:val="22"/>
                <w:szCs w:val="22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Risk factor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98BC1B" w14:textId="77777777" w:rsidR="0023787A" w:rsidRPr="0023787A" w:rsidRDefault="0023787A" w:rsidP="003E584F">
            <w:pPr>
              <w:spacing w:line="240" w:lineRule="exact"/>
              <w:rPr>
                <w:rFonts w:ascii="Poppins-Medium" w:hAnsi="Poppins-Medium"/>
                <w:color w:val="161B4E"/>
                <w:sz w:val="20"/>
                <w:szCs w:val="20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Control measures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98BC1C" w14:textId="77777777" w:rsidR="0023787A" w:rsidRPr="0023787A" w:rsidRDefault="0023787A" w:rsidP="003E584F">
            <w:pPr>
              <w:spacing w:line="240" w:lineRule="exact"/>
              <w:rPr>
                <w:rFonts w:ascii="Poppins-SemiBold" w:hAnsi="Poppins-SemiBold"/>
                <w:color w:val="161B4E"/>
                <w:sz w:val="22"/>
                <w:szCs w:val="22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Action needed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98BC1D" w14:textId="77777777" w:rsidR="0023787A" w:rsidRPr="0023787A" w:rsidRDefault="00DA6E7F" w:rsidP="003E584F">
            <w:pPr>
              <w:spacing w:line="240" w:lineRule="exact"/>
              <w:rPr>
                <w:rFonts w:ascii="Poppins-Medium" w:hAnsi="Poppins-Medium"/>
                <w:color w:val="161B4E"/>
                <w:sz w:val="20"/>
                <w:szCs w:val="20"/>
              </w:rPr>
            </w:pPr>
            <w:r>
              <w:rPr>
                <w:rFonts w:ascii="Poppins-SemiBold" w:hAnsi="Poppins-SemiBold"/>
                <w:color w:val="161B4E"/>
                <w:sz w:val="22"/>
                <w:szCs w:val="22"/>
              </w:rPr>
              <w:t>Confirm controls</w:t>
            </w:r>
            <w:r w:rsidR="0023787A"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/actions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0198BC1E" w14:textId="77777777" w:rsidR="0023787A" w:rsidRPr="0023787A" w:rsidRDefault="0023787A" w:rsidP="003E584F">
            <w:pPr>
              <w:spacing w:line="240" w:lineRule="exact"/>
              <w:rPr>
                <w:rFonts w:ascii="Poppins-SemiBold" w:hAnsi="Poppins-SemiBold"/>
                <w:color w:val="161B4E"/>
                <w:sz w:val="22"/>
                <w:szCs w:val="22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Date</w:t>
            </w:r>
          </w:p>
        </w:tc>
      </w:tr>
      <w:tr w:rsidR="00941C61" w:rsidRPr="007E4AD3" w14:paraId="701C4B8A" w14:textId="77777777" w:rsidTr="00241F9F">
        <w:tc>
          <w:tcPr>
            <w:tcW w:w="3006" w:type="dxa"/>
            <w:tcMar>
              <w:top w:w="113" w:type="dxa"/>
              <w:bottom w:w="113" w:type="dxa"/>
            </w:tcMar>
          </w:tcPr>
          <w:p w14:paraId="0D18BB94" w14:textId="0DF6C73B" w:rsidR="00941C61" w:rsidRPr="008E3E84" w:rsidRDefault="00133B5A" w:rsidP="007E4AD3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Risk of falling from top bunks</w:t>
            </w:r>
          </w:p>
        </w:tc>
        <w:tc>
          <w:tcPr>
            <w:tcW w:w="3686" w:type="dxa"/>
            <w:tcMar>
              <w:top w:w="113" w:type="dxa"/>
              <w:bottom w:w="113" w:type="dxa"/>
            </w:tcMar>
          </w:tcPr>
          <w:p w14:paraId="08E0D21E" w14:textId="4BB641FE" w:rsidR="00941C61" w:rsidRPr="008E3E84" w:rsidRDefault="002E0331" w:rsidP="007E4AD3">
            <w:pPr>
              <w:spacing w:after="12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Obtain parental consent for </w:t>
            </w:r>
            <w:r w:rsidR="00B43986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small children sleeping on </w:t>
            </w: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top bunk </w:t>
            </w:r>
          </w:p>
        </w:tc>
        <w:tc>
          <w:tcPr>
            <w:tcW w:w="4365" w:type="dxa"/>
            <w:tcMar>
              <w:top w:w="113" w:type="dxa"/>
              <w:bottom w:w="113" w:type="dxa"/>
            </w:tcMar>
          </w:tcPr>
          <w:p w14:paraId="544FFE79" w14:textId="77777777" w:rsidR="00941C61" w:rsidRDefault="006A5C73" w:rsidP="007E4AD3">
            <w:pPr>
              <w:spacing w:after="12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Bunk beds only used for sleeping, not playing.</w:t>
            </w:r>
          </w:p>
          <w:p w14:paraId="33E988F7" w14:textId="1DB06BFE" w:rsidR="006A5C73" w:rsidRPr="008E3E84" w:rsidRDefault="006A5C73" w:rsidP="007E4AD3">
            <w:pPr>
              <w:spacing w:after="12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No jumping on or off the beds</w:t>
            </w:r>
          </w:p>
        </w:tc>
        <w:tc>
          <w:tcPr>
            <w:tcW w:w="3261" w:type="dxa"/>
            <w:tcMar>
              <w:top w:w="113" w:type="dxa"/>
              <w:bottom w:w="113" w:type="dxa"/>
            </w:tcMar>
          </w:tcPr>
          <w:p w14:paraId="21382AD3" w14:textId="77777777" w:rsidR="00941C61" w:rsidRPr="007E4AD3" w:rsidRDefault="00941C61" w:rsidP="007E4AD3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02CF91E2" w14:textId="77777777" w:rsidR="00941C61" w:rsidRPr="007E4AD3" w:rsidRDefault="00941C61" w:rsidP="007E4AD3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  <w:tr w:rsidR="00133B5A" w:rsidRPr="007E4AD3" w14:paraId="55F46088" w14:textId="77777777" w:rsidTr="00241F9F">
        <w:tc>
          <w:tcPr>
            <w:tcW w:w="3006" w:type="dxa"/>
            <w:tcMar>
              <w:top w:w="113" w:type="dxa"/>
              <w:bottom w:w="113" w:type="dxa"/>
            </w:tcMar>
          </w:tcPr>
          <w:p w14:paraId="02362AB4" w14:textId="50A2EC2B" w:rsidR="00133B5A" w:rsidRDefault="00133B5A" w:rsidP="007E4AD3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Need for Emergency evacuation</w:t>
            </w:r>
          </w:p>
        </w:tc>
        <w:tc>
          <w:tcPr>
            <w:tcW w:w="3686" w:type="dxa"/>
            <w:tcMar>
              <w:top w:w="113" w:type="dxa"/>
              <w:bottom w:w="113" w:type="dxa"/>
            </w:tcMar>
          </w:tcPr>
          <w:p w14:paraId="7310F981" w14:textId="513AC7CD" w:rsidR="00133B5A" w:rsidRPr="008E3E84" w:rsidRDefault="00DB4719" w:rsidP="007E4AD3">
            <w:pPr>
              <w:spacing w:after="12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P</w:t>
            </w:r>
            <w:r w:rsidR="004B2A7B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athways to door need to be </w:t>
            </w: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kept </w:t>
            </w:r>
            <w:r w:rsidR="004B2A7B">
              <w:rPr>
                <w:rFonts w:ascii="Poppins-Regular" w:hAnsi="Poppins-Regular"/>
                <w:color w:val="161B4E"/>
                <w:sz w:val="22"/>
                <w:szCs w:val="22"/>
              </w:rPr>
              <w:t>clear</w:t>
            </w:r>
          </w:p>
        </w:tc>
        <w:tc>
          <w:tcPr>
            <w:tcW w:w="4365" w:type="dxa"/>
            <w:tcMar>
              <w:top w:w="113" w:type="dxa"/>
              <w:bottom w:w="113" w:type="dxa"/>
            </w:tcMar>
          </w:tcPr>
          <w:p w14:paraId="6D40B9F5" w14:textId="3550485E" w:rsidR="00133B5A" w:rsidRPr="008E3E84" w:rsidRDefault="003A5144" w:rsidP="007E4AD3">
            <w:pPr>
              <w:spacing w:after="12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Need to maintain clear route from bunks to emergency exits – keep ladders clear of duvets, clothes etc</w:t>
            </w:r>
          </w:p>
        </w:tc>
        <w:tc>
          <w:tcPr>
            <w:tcW w:w="3261" w:type="dxa"/>
            <w:tcMar>
              <w:top w:w="113" w:type="dxa"/>
              <w:bottom w:w="113" w:type="dxa"/>
            </w:tcMar>
          </w:tcPr>
          <w:p w14:paraId="672AD2BB" w14:textId="77777777" w:rsidR="00133B5A" w:rsidRPr="007E4AD3" w:rsidRDefault="00133B5A" w:rsidP="007E4AD3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70E32AF8" w14:textId="77777777" w:rsidR="00133B5A" w:rsidRPr="007E4AD3" w:rsidRDefault="00133B5A" w:rsidP="007E4AD3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</w:tbl>
    <w:p w14:paraId="5AD4E737" w14:textId="77777777" w:rsidR="000F41BF" w:rsidRDefault="000F41BF" w:rsidP="00A65554">
      <w:pPr>
        <w:spacing w:after="120"/>
        <w:ind w:left="-851" w:right="-1066"/>
        <w:rPr>
          <w:rFonts w:ascii="Poppins-Bold" w:hAnsi="Poppins-Bold"/>
          <w:color w:val="161B4E"/>
          <w:sz w:val="32"/>
          <w:szCs w:val="32"/>
        </w:rPr>
      </w:pPr>
    </w:p>
    <w:p w14:paraId="58A231A7" w14:textId="77777777" w:rsidR="00EC2732" w:rsidRDefault="00EC2732" w:rsidP="00A65554">
      <w:pPr>
        <w:spacing w:after="120"/>
        <w:ind w:left="-851" w:right="-1066"/>
        <w:rPr>
          <w:rFonts w:ascii="Poppins-Bold" w:hAnsi="Poppins-Bold"/>
          <w:color w:val="161B4E"/>
          <w:sz w:val="32"/>
          <w:szCs w:val="32"/>
        </w:rPr>
      </w:pPr>
    </w:p>
    <w:p w14:paraId="7F14DE73" w14:textId="77777777" w:rsidR="00EC2732" w:rsidRDefault="00EC2732" w:rsidP="00A65554">
      <w:pPr>
        <w:spacing w:after="120"/>
        <w:ind w:left="-851" w:right="-1066"/>
        <w:rPr>
          <w:rFonts w:ascii="Poppins-Bold" w:hAnsi="Poppins-Bold"/>
          <w:color w:val="161B4E"/>
          <w:sz w:val="32"/>
          <w:szCs w:val="32"/>
        </w:rPr>
      </w:pPr>
    </w:p>
    <w:p w14:paraId="6F16A446" w14:textId="12A623CD" w:rsidR="00A65554" w:rsidRDefault="00A65554" w:rsidP="00A65554">
      <w:pPr>
        <w:spacing w:after="120"/>
        <w:ind w:left="-851" w:right="-1066"/>
        <w:rPr>
          <w:rFonts w:ascii="Poppins-Medium" w:hAnsi="Poppins-Medium"/>
          <w:color w:val="161B4E"/>
        </w:rPr>
      </w:pPr>
      <w:r w:rsidRPr="008E3E84">
        <w:rPr>
          <w:rFonts w:ascii="Poppins-Bold" w:hAnsi="Poppins-Bold"/>
          <w:color w:val="161B4E"/>
          <w:sz w:val="32"/>
          <w:szCs w:val="32"/>
        </w:rPr>
        <w:t>G</w:t>
      </w:r>
      <w:r>
        <w:rPr>
          <w:rFonts w:ascii="Poppins-Bold" w:hAnsi="Poppins-Bold"/>
          <w:color w:val="161B4E"/>
          <w:sz w:val="32"/>
          <w:szCs w:val="32"/>
        </w:rPr>
        <w:t xml:space="preserve">uide centre </w:t>
      </w:r>
      <w:r w:rsidRPr="008E3E84">
        <w:rPr>
          <w:rFonts w:ascii="Poppins-Bold" w:hAnsi="Poppins-Bold"/>
          <w:color w:val="161B4E"/>
          <w:sz w:val="32"/>
          <w:szCs w:val="32"/>
        </w:rPr>
        <w:t xml:space="preserve"> </w:t>
      </w:r>
      <w:r w:rsidRPr="008E3E84">
        <w:rPr>
          <w:rFonts w:ascii="Poppins-Medium" w:hAnsi="Poppins-Medium"/>
          <w:color w:val="161B4E"/>
        </w:rPr>
        <w:t xml:space="preserve">- </w:t>
      </w:r>
      <w:r>
        <w:rPr>
          <w:rFonts w:ascii="Poppins-Medium" w:hAnsi="Poppins-Medium"/>
          <w:color w:val="161B4E"/>
        </w:rPr>
        <w:t>Inside the Kitchen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3544"/>
        <w:gridCol w:w="4649"/>
        <w:gridCol w:w="3119"/>
        <w:gridCol w:w="1559"/>
      </w:tblGrid>
      <w:tr w:rsidR="000636AB" w:rsidRPr="007E4AD3" w14:paraId="0198BC3F" w14:textId="77777777" w:rsidTr="00241F9F">
        <w:tc>
          <w:tcPr>
            <w:tcW w:w="3006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98BC3A" w14:textId="77777777" w:rsidR="000636AB" w:rsidRPr="00086AED" w:rsidRDefault="000636AB" w:rsidP="000636AB">
            <w:pPr>
              <w:spacing w:line="240" w:lineRule="exact"/>
              <w:rPr>
                <w:rFonts w:ascii="Poppins-SemiBold" w:hAnsi="Poppins-SemiBold"/>
                <w:color w:val="161B4E"/>
                <w:sz w:val="22"/>
                <w:szCs w:val="22"/>
              </w:rPr>
            </w:pPr>
            <w:r w:rsidRPr="00086AED">
              <w:rPr>
                <w:rFonts w:ascii="Poppins-SemiBold" w:hAnsi="Poppins-SemiBold"/>
                <w:color w:val="161B4E"/>
                <w:sz w:val="22"/>
                <w:szCs w:val="22"/>
              </w:rPr>
              <w:t>Risk factor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98BC3B" w14:textId="77777777" w:rsidR="000636AB" w:rsidRPr="00086AED" w:rsidRDefault="000636AB" w:rsidP="000636AB">
            <w:pPr>
              <w:spacing w:line="240" w:lineRule="exact"/>
              <w:rPr>
                <w:rFonts w:ascii="Poppins-Medium" w:hAnsi="Poppins-Medium"/>
                <w:color w:val="161B4E"/>
                <w:sz w:val="20"/>
                <w:szCs w:val="20"/>
              </w:rPr>
            </w:pPr>
            <w:r w:rsidRPr="00086AED">
              <w:rPr>
                <w:rFonts w:ascii="Poppins-SemiBold" w:hAnsi="Poppins-SemiBold"/>
                <w:color w:val="161B4E"/>
                <w:sz w:val="22"/>
                <w:szCs w:val="22"/>
              </w:rPr>
              <w:t>Control measures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98BC3C" w14:textId="77777777" w:rsidR="000636AB" w:rsidRPr="00086AED" w:rsidRDefault="000636AB" w:rsidP="000636AB">
            <w:pPr>
              <w:spacing w:line="240" w:lineRule="exact"/>
              <w:rPr>
                <w:rFonts w:ascii="Poppins-SemiBold" w:hAnsi="Poppins-SemiBold"/>
                <w:color w:val="161B4E"/>
                <w:sz w:val="22"/>
                <w:szCs w:val="22"/>
              </w:rPr>
            </w:pPr>
            <w:r w:rsidRPr="00086AED">
              <w:rPr>
                <w:rFonts w:ascii="Poppins-SemiBold" w:hAnsi="Poppins-SemiBold"/>
                <w:color w:val="161B4E"/>
                <w:sz w:val="22"/>
                <w:szCs w:val="22"/>
              </w:rPr>
              <w:t>Action needed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98BC3D" w14:textId="77777777" w:rsidR="000636AB" w:rsidRPr="00086AED" w:rsidRDefault="00DA6E7F" w:rsidP="000636AB">
            <w:pPr>
              <w:spacing w:line="240" w:lineRule="exact"/>
              <w:rPr>
                <w:rFonts w:ascii="Poppins-Medium" w:hAnsi="Poppins-Medium"/>
                <w:color w:val="161B4E"/>
                <w:sz w:val="20"/>
                <w:szCs w:val="20"/>
              </w:rPr>
            </w:pPr>
            <w:r>
              <w:rPr>
                <w:rFonts w:ascii="Poppins-SemiBold" w:hAnsi="Poppins-SemiBold"/>
                <w:color w:val="161B4E"/>
                <w:sz w:val="22"/>
                <w:szCs w:val="22"/>
              </w:rPr>
              <w:t>Confirm controls</w:t>
            </w:r>
            <w:r w:rsidR="000636AB" w:rsidRPr="00086AED">
              <w:rPr>
                <w:rFonts w:ascii="Poppins-SemiBold" w:hAnsi="Poppins-SemiBold"/>
                <w:color w:val="161B4E"/>
                <w:sz w:val="22"/>
                <w:szCs w:val="22"/>
              </w:rPr>
              <w:t>/actions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0198BC3E" w14:textId="77777777" w:rsidR="000636AB" w:rsidRPr="00086AED" w:rsidRDefault="000636AB" w:rsidP="000636AB">
            <w:pPr>
              <w:spacing w:line="240" w:lineRule="exact"/>
              <w:rPr>
                <w:rFonts w:ascii="Poppins-SemiBold" w:hAnsi="Poppins-SemiBold"/>
                <w:color w:val="161B4E"/>
                <w:sz w:val="22"/>
                <w:szCs w:val="22"/>
              </w:rPr>
            </w:pPr>
            <w:r w:rsidRPr="00086AED">
              <w:rPr>
                <w:rFonts w:ascii="Poppins-SemiBold" w:hAnsi="Poppins-SemiBold"/>
                <w:color w:val="161B4E"/>
                <w:sz w:val="22"/>
                <w:szCs w:val="22"/>
              </w:rPr>
              <w:t>Date</w:t>
            </w:r>
          </w:p>
        </w:tc>
      </w:tr>
      <w:tr w:rsidR="00D30EE0" w:rsidRPr="007E4AD3" w14:paraId="0198BC4A" w14:textId="77777777" w:rsidTr="00241F9F">
        <w:tc>
          <w:tcPr>
            <w:tcW w:w="3006" w:type="dxa"/>
            <w:tcMar>
              <w:top w:w="113" w:type="dxa"/>
              <w:bottom w:w="113" w:type="dxa"/>
            </w:tcMar>
          </w:tcPr>
          <w:p w14:paraId="0198BC42" w14:textId="72977592" w:rsidR="00254FCA" w:rsidRPr="008E3E84" w:rsidRDefault="003A7BF8" w:rsidP="007E4AD3">
            <w:pPr>
              <w:spacing w:after="6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Risk of burns/ scalds / cuts </w:t>
            </w:r>
          </w:p>
        </w:tc>
        <w:tc>
          <w:tcPr>
            <w:tcW w:w="3544" w:type="dxa"/>
            <w:tcMar>
              <w:top w:w="113" w:type="dxa"/>
              <w:bottom w:w="113" w:type="dxa"/>
            </w:tcMar>
          </w:tcPr>
          <w:p w14:paraId="07158592" w14:textId="54E743F7" w:rsidR="003A7BF8" w:rsidRDefault="003A7BF8" w:rsidP="003A7BF8">
            <w:pPr>
              <w:spacing w:before="120" w:after="120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2C7047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Restrict entry to </w:t>
            </w:r>
            <w:r w:rsidR="00D300F6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kitchen to </w:t>
            </w:r>
            <w:r w:rsidRPr="002C7047">
              <w:rPr>
                <w:rFonts w:ascii="Poppins-Regular" w:hAnsi="Poppins-Regular"/>
                <w:color w:val="161B4E"/>
                <w:sz w:val="22"/>
                <w:szCs w:val="22"/>
              </w:rPr>
              <w:t>authorized individuals.</w:t>
            </w:r>
          </w:p>
          <w:p w14:paraId="012308B3" w14:textId="31001A87" w:rsidR="003A7BF8" w:rsidRPr="002C7047" w:rsidRDefault="003A7BF8" w:rsidP="003A7BF8">
            <w:pPr>
              <w:spacing w:before="120" w:after="120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2C7047">
              <w:rPr>
                <w:rFonts w:ascii="Poppins-Regular" w:hAnsi="Poppins-Regular"/>
                <w:color w:val="161B4E"/>
                <w:sz w:val="22"/>
                <w:szCs w:val="22"/>
              </w:rPr>
              <w:t>Control admission from stable door</w:t>
            </w:r>
            <w:r w:rsidR="00797D07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or door to dining area</w:t>
            </w:r>
            <w:r w:rsidRPr="002C7047">
              <w:rPr>
                <w:rFonts w:ascii="Poppins-Regular" w:hAnsi="Poppins-Regular"/>
                <w:color w:val="161B4E"/>
                <w:sz w:val="22"/>
                <w:szCs w:val="22"/>
              </w:rPr>
              <w:t>.</w:t>
            </w:r>
          </w:p>
          <w:p w14:paraId="079F30E2" w14:textId="77777777" w:rsidR="003A7BF8" w:rsidRPr="002C7047" w:rsidRDefault="003A7BF8" w:rsidP="003A7BF8">
            <w:pPr>
              <w:spacing w:before="120" w:after="120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0198BC44" w14:textId="1E9E2FF8" w:rsidR="00254FCA" w:rsidRPr="008E3E84" w:rsidRDefault="00254FCA" w:rsidP="007E4AD3">
            <w:pPr>
              <w:spacing w:after="6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</w:tc>
        <w:tc>
          <w:tcPr>
            <w:tcW w:w="4649" w:type="dxa"/>
            <w:tcMar>
              <w:top w:w="113" w:type="dxa"/>
              <w:bottom w:w="113" w:type="dxa"/>
            </w:tcMar>
          </w:tcPr>
          <w:p w14:paraId="228F2A37" w14:textId="77777777" w:rsidR="002D3094" w:rsidRPr="002C7047" w:rsidRDefault="002D3094" w:rsidP="002D3094">
            <w:pPr>
              <w:spacing w:before="120" w:after="120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2C7047">
              <w:rPr>
                <w:rFonts w:ascii="Poppins-Regular" w:hAnsi="Poppins-Regular"/>
                <w:color w:val="161B4E"/>
                <w:sz w:val="22"/>
                <w:szCs w:val="22"/>
              </w:rPr>
              <w:t>Young people to be supervised by adults.</w:t>
            </w:r>
          </w:p>
          <w:p w14:paraId="399BEDA6" w14:textId="537D47F6" w:rsidR="002D3094" w:rsidRPr="002C7047" w:rsidRDefault="00CD54FF" w:rsidP="002D3094">
            <w:pPr>
              <w:spacing w:before="120" w:after="120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Remind young people re </w:t>
            </w:r>
            <w:r w:rsidR="002D3094" w:rsidRPr="002C7047">
              <w:rPr>
                <w:rFonts w:ascii="Poppins-Regular" w:hAnsi="Poppins-Regular"/>
                <w:color w:val="161B4E"/>
                <w:sz w:val="22"/>
                <w:szCs w:val="22"/>
              </w:rPr>
              <w:t>Hot water signage.</w:t>
            </w:r>
          </w:p>
          <w:p w14:paraId="2DF8CA3B" w14:textId="5C272E65" w:rsidR="002D3094" w:rsidRDefault="002D3094" w:rsidP="002D3094">
            <w:pPr>
              <w:spacing w:before="120" w:after="120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2C7047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Kettles </w:t>
            </w:r>
            <w:r w:rsidR="00CD54FF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to be </w:t>
            </w:r>
            <w:r w:rsidRPr="002C7047">
              <w:rPr>
                <w:rFonts w:ascii="Poppins-Regular" w:hAnsi="Poppins-Regular"/>
                <w:color w:val="161B4E"/>
                <w:sz w:val="22"/>
                <w:szCs w:val="22"/>
              </w:rPr>
              <w:t>kept away from work surface edges.</w:t>
            </w:r>
          </w:p>
          <w:p w14:paraId="0198BC47" w14:textId="796B28D6" w:rsidR="00254FCA" w:rsidRPr="007E4AD3" w:rsidRDefault="00254FCA" w:rsidP="006E7C27">
            <w:pPr>
              <w:spacing w:before="120" w:after="120"/>
              <w:rPr>
                <w:rFonts w:ascii="Poppins-Regular" w:hAnsi="Poppins-Regular"/>
                <w:sz w:val="22"/>
                <w:szCs w:val="22"/>
              </w:rPr>
            </w:pP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0198BC48" w14:textId="77777777" w:rsidR="00254FCA" w:rsidRPr="007E4AD3" w:rsidRDefault="00254FCA" w:rsidP="007E4AD3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0198BC49" w14:textId="77777777" w:rsidR="00254FCA" w:rsidRPr="007E4AD3" w:rsidRDefault="00254FCA" w:rsidP="007E4AD3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  <w:tr w:rsidR="0074604C" w:rsidRPr="007E4AD3" w14:paraId="4A82A51C" w14:textId="77777777" w:rsidTr="00241F9F">
        <w:tc>
          <w:tcPr>
            <w:tcW w:w="3006" w:type="dxa"/>
            <w:tcMar>
              <w:top w:w="113" w:type="dxa"/>
              <w:bottom w:w="113" w:type="dxa"/>
            </w:tcMar>
          </w:tcPr>
          <w:p w14:paraId="14FAC256" w14:textId="0951174C" w:rsidR="0074604C" w:rsidRPr="008E3E84" w:rsidRDefault="00D35864" w:rsidP="00A63719">
            <w:pPr>
              <w:spacing w:after="6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lastRenderedPageBreak/>
              <w:t>Need for adequate ventilation</w:t>
            </w:r>
          </w:p>
        </w:tc>
        <w:tc>
          <w:tcPr>
            <w:tcW w:w="3544" w:type="dxa"/>
            <w:tcMar>
              <w:top w:w="113" w:type="dxa"/>
              <w:bottom w:w="113" w:type="dxa"/>
            </w:tcMar>
          </w:tcPr>
          <w:p w14:paraId="1796100D" w14:textId="77777777" w:rsidR="0074604C" w:rsidRDefault="00D35864" w:rsidP="00A63719">
            <w:pPr>
              <w:spacing w:after="6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Stable door / windows to be opened as approp</w:t>
            </w:r>
            <w:r w:rsidR="00340DD4">
              <w:rPr>
                <w:rFonts w:ascii="Poppins-Regular" w:hAnsi="Poppins-Regular"/>
                <w:color w:val="161B4E"/>
                <w:sz w:val="22"/>
                <w:szCs w:val="22"/>
              </w:rPr>
              <w:t>riate</w:t>
            </w:r>
          </w:p>
          <w:p w14:paraId="72FE2A91" w14:textId="3FD2C175" w:rsidR="00340DD4" w:rsidRPr="008E3E84" w:rsidRDefault="00340DD4" w:rsidP="00A63719">
            <w:pPr>
              <w:spacing w:after="6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</w:tc>
        <w:tc>
          <w:tcPr>
            <w:tcW w:w="4649" w:type="dxa"/>
            <w:tcMar>
              <w:top w:w="113" w:type="dxa"/>
              <w:bottom w:w="113" w:type="dxa"/>
            </w:tcMar>
          </w:tcPr>
          <w:p w14:paraId="1BB3E7E7" w14:textId="1354783A" w:rsidR="0074604C" w:rsidRPr="008E3E84" w:rsidRDefault="00245316" w:rsidP="00A63719">
            <w:pPr>
              <w:spacing w:after="12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Extraction fan to be used as needed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5FD439B2" w14:textId="77777777" w:rsidR="0074604C" w:rsidRPr="007E4AD3" w:rsidRDefault="0074604C" w:rsidP="007E4AD3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6BB64504" w14:textId="77777777" w:rsidR="0074604C" w:rsidRPr="007E4AD3" w:rsidRDefault="0074604C" w:rsidP="007E4AD3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  <w:tr w:rsidR="00C04975" w:rsidRPr="007E4AD3" w14:paraId="0BC257A5" w14:textId="77777777" w:rsidTr="00241F9F">
        <w:tc>
          <w:tcPr>
            <w:tcW w:w="3006" w:type="dxa"/>
            <w:tcMar>
              <w:top w:w="113" w:type="dxa"/>
              <w:bottom w:w="113" w:type="dxa"/>
            </w:tcMar>
          </w:tcPr>
          <w:p w14:paraId="4C76DBF7" w14:textId="230FA437" w:rsidR="00C04975" w:rsidRDefault="00C04975" w:rsidP="00C04975">
            <w:pPr>
              <w:spacing w:after="6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Risk of cuts</w:t>
            </w:r>
            <w:r w:rsidR="008B67CE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from use of sharp knives</w:t>
            </w:r>
          </w:p>
        </w:tc>
        <w:tc>
          <w:tcPr>
            <w:tcW w:w="3544" w:type="dxa"/>
            <w:tcMar>
              <w:top w:w="113" w:type="dxa"/>
              <w:bottom w:w="113" w:type="dxa"/>
            </w:tcMar>
          </w:tcPr>
          <w:p w14:paraId="06E18274" w14:textId="6AF9F443" w:rsidR="00C04975" w:rsidRDefault="008B67CE" w:rsidP="00C04975">
            <w:pPr>
              <w:spacing w:after="6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Sharp Knives kept out of reach if not being used</w:t>
            </w:r>
          </w:p>
        </w:tc>
        <w:tc>
          <w:tcPr>
            <w:tcW w:w="4649" w:type="dxa"/>
            <w:tcMar>
              <w:top w:w="113" w:type="dxa"/>
              <w:bottom w:w="113" w:type="dxa"/>
            </w:tcMar>
          </w:tcPr>
          <w:p w14:paraId="145648F3" w14:textId="76445EBE" w:rsidR="00C04975" w:rsidRDefault="008B67CE" w:rsidP="00C04975">
            <w:pPr>
              <w:spacing w:after="12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Adult </w:t>
            </w:r>
            <w:r w:rsidRPr="008E3E84">
              <w:rPr>
                <w:rFonts w:ascii="Poppins-Regular" w:hAnsi="Poppins-Regular"/>
                <w:color w:val="161B4E"/>
                <w:sz w:val="22"/>
                <w:szCs w:val="22"/>
              </w:rPr>
              <w:t>Supervision</w:t>
            </w: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of young people if using sharp kni</w:t>
            </w:r>
            <w:r w:rsidR="00505496">
              <w:rPr>
                <w:rFonts w:ascii="Poppins-Regular" w:hAnsi="Poppins-Regular"/>
                <w:color w:val="161B4E"/>
                <w:sz w:val="22"/>
                <w:szCs w:val="22"/>
              </w:rPr>
              <w:t>ves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4D395D94" w14:textId="1DBB444A" w:rsidR="00C04975" w:rsidRPr="007E4AD3" w:rsidRDefault="006651AB" w:rsidP="00C04975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  <w:r>
              <w:rPr>
                <w:rFonts w:ascii="Poppins-Regular" w:hAnsi="Poppins-Regular"/>
                <w:sz w:val="22"/>
                <w:szCs w:val="22"/>
              </w:rPr>
              <w:t>Have blue plasters in First Aid Kit</w:t>
            </w: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2CC7E5A9" w14:textId="77777777" w:rsidR="00C04975" w:rsidRPr="007E4AD3" w:rsidRDefault="00C04975" w:rsidP="00C04975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</w:tbl>
    <w:p w14:paraId="0198BC59" w14:textId="77777777" w:rsidR="00254FCA" w:rsidRDefault="00254FCA" w:rsidP="00A63719">
      <w:pPr>
        <w:ind w:right="-1066"/>
        <w:rPr>
          <w:rFonts w:ascii="Poppins-Black" w:hAnsi="Poppins-Black"/>
          <w:sz w:val="16"/>
          <w:szCs w:val="16"/>
        </w:rPr>
      </w:pPr>
    </w:p>
    <w:p w14:paraId="13E36C38" w14:textId="77777777" w:rsidR="00977B2E" w:rsidRPr="00A63719" w:rsidRDefault="00977B2E" w:rsidP="00A63719">
      <w:pPr>
        <w:ind w:right="-1066"/>
        <w:rPr>
          <w:rFonts w:ascii="Poppins-Black" w:hAnsi="Poppins-Black"/>
          <w:sz w:val="16"/>
          <w:szCs w:val="16"/>
        </w:rPr>
      </w:pPr>
    </w:p>
    <w:p w14:paraId="0198BC5A" w14:textId="6C08E21C" w:rsidR="00254FCA" w:rsidRPr="008E3E84" w:rsidRDefault="00254FCA" w:rsidP="00254FCA">
      <w:pPr>
        <w:spacing w:after="120"/>
        <w:ind w:left="-851" w:right="-1066"/>
        <w:rPr>
          <w:rFonts w:ascii="Poppins-Bold" w:hAnsi="Poppins-Bold"/>
          <w:color w:val="161B4E"/>
          <w:sz w:val="32"/>
          <w:szCs w:val="32"/>
        </w:rPr>
      </w:pPr>
      <w:r w:rsidRPr="008E3E84">
        <w:rPr>
          <w:rFonts w:ascii="Poppins-Bold" w:hAnsi="Poppins-Bold"/>
          <w:color w:val="161B4E"/>
          <w:sz w:val="32"/>
          <w:szCs w:val="32"/>
        </w:rPr>
        <w:t xml:space="preserve">General 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3515"/>
        <w:gridCol w:w="4678"/>
        <w:gridCol w:w="3119"/>
        <w:gridCol w:w="1559"/>
      </w:tblGrid>
      <w:tr w:rsidR="000636AB" w:rsidRPr="007E4AD3" w14:paraId="0198BC60" w14:textId="77777777" w:rsidTr="00126936">
        <w:tc>
          <w:tcPr>
            <w:tcW w:w="3006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98BC5B" w14:textId="77777777" w:rsidR="000636AB" w:rsidRPr="0023787A" w:rsidRDefault="000636AB" w:rsidP="000636AB">
            <w:pPr>
              <w:spacing w:line="240" w:lineRule="exact"/>
              <w:rPr>
                <w:rFonts w:ascii="Poppins-SemiBold" w:hAnsi="Poppins-SemiBold"/>
                <w:color w:val="161B4E"/>
                <w:sz w:val="22"/>
                <w:szCs w:val="22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Risk factor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98BC5C" w14:textId="77777777" w:rsidR="000636AB" w:rsidRPr="0023787A" w:rsidRDefault="000636AB" w:rsidP="000636AB">
            <w:pPr>
              <w:spacing w:line="240" w:lineRule="exact"/>
              <w:rPr>
                <w:rFonts w:ascii="Poppins-Medium" w:hAnsi="Poppins-Medium"/>
                <w:color w:val="161B4E"/>
                <w:sz w:val="20"/>
                <w:szCs w:val="20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Control measures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98BC5D" w14:textId="77777777" w:rsidR="000636AB" w:rsidRPr="0023787A" w:rsidRDefault="000636AB" w:rsidP="000636AB">
            <w:pPr>
              <w:spacing w:line="240" w:lineRule="exact"/>
              <w:rPr>
                <w:rFonts w:ascii="Poppins-SemiBold" w:hAnsi="Poppins-SemiBold"/>
                <w:color w:val="161B4E"/>
                <w:sz w:val="22"/>
                <w:szCs w:val="22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Action needed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98BC5E" w14:textId="77777777" w:rsidR="000636AB" w:rsidRPr="0023787A" w:rsidRDefault="000636AB" w:rsidP="000636AB">
            <w:pPr>
              <w:spacing w:line="240" w:lineRule="exact"/>
              <w:rPr>
                <w:rFonts w:ascii="Poppins-Medium" w:hAnsi="Poppins-Medium"/>
                <w:color w:val="161B4E"/>
                <w:sz w:val="20"/>
                <w:szCs w:val="20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Confirm cont</w:t>
            </w:r>
            <w:r w:rsidR="00DA6E7F">
              <w:rPr>
                <w:rFonts w:ascii="Poppins-SemiBold" w:hAnsi="Poppins-SemiBold"/>
                <w:color w:val="161B4E"/>
                <w:sz w:val="22"/>
                <w:szCs w:val="22"/>
              </w:rPr>
              <w:t>rols</w:t>
            </w: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/actions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0198BC5F" w14:textId="77777777" w:rsidR="000636AB" w:rsidRPr="0023787A" w:rsidRDefault="000636AB" w:rsidP="000636AB">
            <w:pPr>
              <w:spacing w:line="240" w:lineRule="exact"/>
              <w:rPr>
                <w:rFonts w:ascii="Poppins-SemiBold" w:hAnsi="Poppins-SemiBold"/>
                <w:color w:val="161B4E"/>
                <w:sz w:val="22"/>
                <w:szCs w:val="22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Date</w:t>
            </w:r>
          </w:p>
        </w:tc>
      </w:tr>
      <w:tr w:rsidR="00A63719" w:rsidRPr="007E4AD3" w14:paraId="0198BC79" w14:textId="77777777" w:rsidTr="00126936">
        <w:tc>
          <w:tcPr>
            <w:tcW w:w="3006" w:type="dxa"/>
            <w:tcMar>
              <w:top w:w="113" w:type="dxa"/>
              <w:bottom w:w="113" w:type="dxa"/>
            </w:tcMar>
          </w:tcPr>
          <w:p w14:paraId="0198BC6F" w14:textId="77777777" w:rsidR="00A63719" w:rsidRPr="007E4AD3" w:rsidRDefault="00A63719" w:rsidP="00A33E7E">
            <w:pPr>
              <w:spacing w:after="60" w:line="240" w:lineRule="exact"/>
              <w:rPr>
                <w:rFonts w:ascii="Poppins-Regular" w:hAnsi="Poppins-Regular"/>
                <w:sz w:val="22"/>
                <w:szCs w:val="22"/>
              </w:rPr>
            </w:pPr>
            <w:r w:rsidRPr="008E3E84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Special events, </w:t>
            </w:r>
            <w:r w:rsidRPr="008E3E84">
              <w:rPr>
                <w:rFonts w:ascii="Poppins-Regular" w:hAnsi="Poppins-Regular"/>
                <w:color w:val="161B4E"/>
                <w:sz w:val="22"/>
                <w:szCs w:val="22"/>
              </w:rPr>
              <w:br/>
              <w:t xml:space="preserve">visits or adventurous activities </w:t>
            </w:r>
            <w:r w:rsidRPr="008E3E84">
              <w:rPr>
                <w:rFonts w:ascii="Poppins-Regular" w:hAnsi="Poppins-Regular"/>
                <w:color w:val="161B4E"/>
                <w:sz w:val="22"/>
                <w:szCs w:val="22"/>
              </w:rPr>
              <w:br/>
              <w:t>as defined in our</w:t>
            </w:r>
            <w:r w:rsidRPr="007E4AD3">
              <w:rPr>
                <w:rFonts w:ascii="Poppins-Regular" w:hAnsi="Poppins-Regular"/>
                <w:sz w:val="22"/>
                <w:szCs w:val="22"/>
              </w:rPr>
              <w:br/>
            </w:r>
            <w:hyperlink r:id="rId10" w:history="1">
              <w:r w:rsidR="00A33E7E" w:rsidRPr="00C24009">
                <w:rPr>
                  <w:rStyle w:val="Hyperlink"/>
                  <w:rFonts w:ascii="Poppins-Regular" w:hAnsi="Poppins-Regular"/>
                  <w:sz w:val="22"/>
                  <w:szCs w:val="22"/>
                </w:rPr>
                <w:t>ad</w:t>
              </w:r>
              <w:r w:rsidRPr="00C24009">
                <w:rPr>
                  <w:rStyle w:val="Hyperlink"/>
                  <w:rFonts w:ascii="Poppins-Regular" w:hAnsi="Poppins-Regular"/>
                  <w:sz w:val="22"/>
                  <w:szCs w:val="22"/>
                </w:rPr>
                <w:t xml:space="preserve">venturous </w:t>
              </w:r>
              <w:r w:rsidR="00A33E7E" w:rsidRPr="00C24009">
                <w:rPr>
                  <w:rStyle w:val="Hyperlink"/>
                  <w:rFonts w:ascii="Poppins-Regular" w:hAnsi="Poppins-Regular"/>
                  <w:sz w:val="22"/>
                  <w:szCs w:val="22"/>
                </w:rPr>
                <w:t>a</w:t>
              </w:r>
              <w:r w:rsidRPr="00C24009">
                <w:rPr>
                  <w:rStyle w:val="Hyperlink"/>
                  <w:rFonts w:ascii="Poppins-Regular" w:hAnsi="Poppins-Regular"/>
                  <w:sz w:val="22"/>
                  <w:szCs w:val="22"/>
                </w:rPr>
                <w:t>ctivities policy</w:t>
              </w:r>
            </w:hyperlink>
            <w:r w:rsidRPr="007E4AD3">
              <w:rPr>
                <w:rFonts w:ascii="Poppins-Regular" w:hAnsi="Poppins-Regular"/>
                <w:sz w:val="22"/>
                <w:szCs w:val="22"/>
              </w:rPr>
              <w:t xml:space="preserve"> </w:t>
            </w:r>
          </w:p>
        </w:tc>
        <w:tc>
          <w:tcPr>
            <w:tcW w:w="3515" w:type="dxa"/>
            <w:tcMar>
              <w:top w:w="113" w:type="dxa"/>
              <w:bottom w:w="113" w:type="dxa"/>
            </w:tcMar>
          </w:tcPr>
          <w:p w14:paraId="0198BC70" w14:textId="77777777" w:rsidR="00A63719" w:rsidRPr="008E3E84" w:rsidRDefault="00A63719" w:rsidP="00A63719">
            <w:pPr>
              <w:spacing w:after="6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8E3E84">
              <w:rPr>
                <w:rFonts w:ascii="Poppins-Regular" w:hAnsi="Poppins-Regular"/>
                <w:color w:val="161B4E"/>
                <w:sz w:val="22"/>
                <w:szCs w:val="22"/>
              </w:rPr>
              <w:t>Subject to a separate risk assessment.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</w:tcPr>
          <w:p w14:paraId="0198BC71" w14:textId="563DB567" w:rsidR="00A63719" w:rsidRPr="008E3E84" w:rsidRDefault="00C24BC0" w:rsidP="00A63719">
            <w:pPr>
              <w:spacing w:after="6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C</w:t>
            </w:r>
            <w:r w:rsidR="00A63719" w:rsidRPr="008E3E84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omplete an appropriate risk assessment for any planned special events, visits or adventurous activities? </w:t>
            </w:r>
          </w:p>
          <w:p w14:paraId="0198BC72" w14:textId="77777777" w:rsidR="00A63719" w:rsidRDefault="00D77BF1" w:rsidP="00A63719">
            <w:pPr>
              <w:spacing w:after="120" w:line="240" w:lineRule="exact"/>
              <w:rPr>
                <w:rFonts w:ascii="Poppins-Regular" w:hAnsi="Poppins-Regular"/>
                <w:sz w:val="22"/>
                <w:szCs w:val="22"/>
              </w:rPr>
            </w:pPr>
            <w:hyperlink r:id="rId11" w:history="1">
              <w:r w:rsidR="00A63719">
                <w:rPr>
                  <w:rStyle w:val="Hyperlink"/>
                  <w:rFonts w:ascii="Poppins-Regular" w:hAnsi="Poppins-Regular"/>
                  <w:sz w:val="22"/>
                  <w:szCs w:val="22"/>
                </w:rPr>
                <w:t>Guidance on activities</w:t>
              </w:r>
            </w:hyperlink>
          </w:p>
          <w:p w14:paraId="0198BC76" w14:textId="17B264A1" w:rsidR="00A63719" w:rsidRPr="007E4AD3" w:rsidRDefault="00A63719" w:rsidP="00E96C24">
            <w:pPr>
              <w:spacing w:after="60" w:line="240" w:lineRule="exact"/>
              <w:rPr>
                <w:rFonts w:ascii="Poppins-Regular" w:hAnsi="Poppins-Regular"/>
                <w:sz w:val="22"/>
                <w:szCs w:val="22"/>
              </w:rPr>
            </w:pPr>
            <w:r w:rsidRPr="008E3E84">
              <w:rPr>
                <w:rFonts w:ascii="Poppins-Regular" w:hAnsi="Poppins-Regular"/>
                <w:color w:val="161B4E"/>
                <w:sz w:val="22"/>
                <w:szCs w:val="22"/>
              </w:rPr>
              <w:t>Does everyone using vehicles for transporting young members have the appropriate driving licences and insurance cover?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0198BC77" w14:textId="77777777" w:rsidR="00A63719" w:rsidRPr="007E4AD3" w:rsidRDefault="00A63719" w:rsidP="007E4AD3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0198BC78" w14:textId="77777777" w:rsidR="00A63719" w:rsidRPr="007E4AD3" w:rsidRDefault="00A63719" w:rsidP="007E4AD3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  <w:tr w:rsidR="00126936" w:rsidRPr="007E4AD3" w14:paraId="45B97695" w14:textId="77777777" w:rsidTr="00126936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0CA97B6" w14:textId="77777777" w:rsidR="00C50619" w:rsidRPr="008E3E84" w:rsidRDefault="00C50619" w:rsidP="008D210D">
            <w:pPr>
              <w:spacing w:after="6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8E3E84">
              <w:rPr>
                <w:rFonts w:ascii="Poppins-Regular" w:hAnsi="Poppins-Regular"/>
                <w:color w:val="161B4E"/>
                <w:sz w:val="22"/>
                <w:szCs w:val="22"/>
              </w:rPr>
              <w:t>Insurance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72AE588" w14:textId="77777777" w:rsidR="00C50619" w:rsidRPr="008E3E84" w:rsidRDefault="00C50619" w:rsidP="008D210D">
            <w:pPr>
              <w:spacing w:after="6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8E3E84">
              <w:rPr>
                <w:rFonts w:ascii="Poppins-Regular" w:hAnsi="Poppins-Regular"/>
                <w:color w:val="161B4E"/>
                <w:sz w:val="22"/>
                <w:szCs w:val="22"/>
              </w:rPr>
              <w:t>See Girlguiding HQ guidance on insurance requirements.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3B43FA9" w14:textId="77777777" w:rsidR="00C50619" w:rsidRPr="008E3E84" w:rsidRDefault="00C50619" w:rsidP="00C50619">
            <w:pPr>
              <w:spacing w:after="6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8E3E84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Do you have all the appropriate insurance cover in place? </w:t>
            </w:r>
          </w:p>
          <w:p w14:paraId="14FB2B83" w14:textId="77777777" w:rsidR="00C50619" w:rsidRPr="00C50619" w:rsidRDefault="00D77BF1" w:rsidP="00C50619">
            <w:pPr>
              <w:spacing w:after="6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hyperlink r:id="rId12" w:history="1">
              <w:r w:rsidR="00C50619" w:rsidRPr="00C50619">
                <w:rPr>
                  <w:rStyle w:val="Hyperlink"/>
                  <w:rFonts w:ascii="Poppins-Regular" w:hAnsi="Poppins-Regular"/>
                  <w:sz w:val="22"/>
                  <w:szCs w:val="22"/>
                </w:rPr>
                <w:t>Insurance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2C0F066" w14:textId="77777777" w:rsidR="00C50619" w:rsidRPr="007E4AD3" w:rsidRDefault="00C50619" w:rsidP="008D210D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ED3282F" w14:textId="77777777" w:rsidR="00C50619" w:rsidRPr="007E4AD3" w:rsidRDefault="00C50619" w:rsidP="008D210D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</w:tbl>
    <w:p w14:paraId="7C21EBEF" w14:textId="77777777" w:rsidR="00126936" w:rsidRDefault="00126936" w:rsidP="00EA7F9E">
      <w:pPr>
        <w:spacing w:after="120"/>
        <w:ind w:left="-851" w:right="-1066"/>
        <w:rPr>
          <w:rFonts w:ascii="Poppins-Bold" w:hAnsi="Poppins-Bold"/>
          <w:color w:val="161B4E"/>
          <w:sz w:val="28"/>
          <w:szCs w:val="28"/>
        </w:rPr>
      </w:pPr>
    </w:p>
    <w:p w14:paraId="0FF35D42" w14:textId="5340527E" w:rsidR="004413A2" w:rsidRDefault="004413A2">
      <w:pPr>
        <w:rPr>
          <w:rFonts w:ascii="Poppins-Bold" w:hAnsi="Poppins-Bold"/>
          <w:color w:val="161B4E"/>
          <w:sz w:val="28"/>
          <w:szCs w:val="28"/>
        </w:rPr>
      </w:pPr>
    </w:p>
    <w:p w14:paraId="2CADCF67" w14:textId="77777777" w:rsidR="00977B2E" w:rsidRDefault="00977B2E">
      <w:pPr>
        <w:rPr>
          <w:rFonts w:ascii="Poppins-Bold" w:hAnsi="Poppins-Bold"/>
          <w:color w:val="161B4E"/>
          <w:sz w:val="28"/>
          <w:szCs w:val="28"/>
        </w:rPr>
      </w:pPr>
      <w:r>
        <w:rPr>
          <w:rFonts w:ascii="Poppins-Bold" w:hAnsi="Poppins-Bold"/>
          <w:color w:val="161B4E"/>
          <w:sz w:val="28"/>
          <w:szCs w:val="28"/>
        </w:rPr>
        <w:br w:type="page"/>
      </w:r>
    </w:p>
    <w:p w14:paraId="2B4E98FF" w14:textId="16BB5B64" w:rsidR="00EA7F9E" w:rsidRDefault="00EA7F9E" w:rsidP="00EA7F9E">
      <w:pPr>
        <w:spacing w:after="120"/>
        <w:ind w:left="-851" w:right="-1066"/>
        <w:rPr>
          <w:rFonts w:ascii="Poppins-Bold" w:hAnsi="Poppins-Bold"/>
          <w:color w:val="161B4E"/>
          <w:sz w:val="28"/>
          <w:szCs w:val="28"/>
        </w:rPr>
      </w:pPr>
      <w:r w:rsidRPr="002869A9">
        <w:rPr>
          <w:rFonts w:ascii="Poppins-Bold" w:hAnsi="Poppins-Bold"/>
          <w:color w:val="161B4E"/>
          <w:sz w:val="28"/>
          <w:szCs w:val="28"/>
        </w:rPr>
        <w:lastRenderedPageBreak/>
        <w:t xml:space="preserve">General </w:t>
      </w:r>
      <w:r w:rsidR="00DA1FD6">
        <w:rPr>
          <w:rFonts w:ascii="Poppins-Bold" w:hAnsi="Poppins-Bold"/>
          <w:color w:val="161B4E"/>
          <w:sz w:val="28"/>
          <w:szCs w:val="28"/>
        </w:rPr>
        <w:t xml:space="preserve">- </w:t>
      </w:r>
      <w:r w:rsidR="00126936">
        <w:rPr>
          <w:rFonts w:ascii="Poppins-Bold" w:hAnsi="Poppins-Bold"/>
          <w:color w:val="161B4E"/>
          <w:sz w:val="28"/>
          <w:szCs w:val="28"/>
        </w:rPr>
        <w:t>Camp site</w:t>
      </w:r>
      <w:r w:rsidR="00361E51">
        <w:rPr>
          <w:rFonts w:ascii="Poppins-Bold" w:hAnsi="Poppins-Bold"/>
          <w:color w:val="161B4E"/>
          <w:sz w:val="28"/>
          <w:szCs w:val="28"/>
        </w:rPr>
        <w:t xml:space="preserve"> / outside</w:t>
      </w:r>
      <w:r w:rsidRPr="002869A9">
        <w:rPr>
          <w:rFonts w:ascii="Poppins-Bold" w:hAnsi="Poppins-Bold"/>
          <w:color w:val="161B4E"/>
          <w:sz w:val="28"/>
          <w:szCs w:val="28"/>
        </w:rPr>
        <w:t xml:space="preserve"> Safety</w:t>
      </w:r>
    </w:p>
    <w:p w14:paraId="7DC92093" w14:textId="77777777" w:rsidR="00361E51" w:rsidRPr="002869A9" w:rsidRDefault="00361E51" w:rsidP="00EA7F9E">
      <w:pPr>
        <w:spacing w:after="120"/>
        <w:ind w:left="-851" w:right="-1066"/>
        <w:rPr>
          <w:rFonts w:ascii="Poppins-Bold" w:hAnsi="Poppins-Bold"/>
          <w:color w:val="161B4E"/>
          <w:sz w:val="28"/>
          <w:szCs w:val="2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3685"/>
        <w:gridCol w:w="4536"/>
        <w:gridCol w:w="3232"/>
        <w:gridCol w:w="1559"/>
      </w:tblGrid>
      <w:tr w:rsidR="00EA7F9E" w:rsidRPr="007E4AD3" w14:paraId="74E7DA73" w14:textId="77777777" w:rsidTr="004413A2">
        <w:trPr>
          <w:trHeight w:val="474"/>
        </w:trPr>
        <w:tc>
          <w:tcPr>
            <w:tcW w:w="2865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504901" w14:textId="77777777" w:rsidR="00EA7F9E" w:rsidRPr="0023787A" w:rsidRDefault="00EA7F9E" w:rsidP="008D210D">
            <w:pPr>
              <w:spacing w:line="240" w:lineRule="exact"/>
              <w:rPr>
                <w:rFonts w:ascii="Poppins-SemiBold" w:hAnsi="Poppins-SemiBold"/>
                <w:color w:val="161B4E"/>
                <w:sz w:val="22"/>
                <w:szCs w:val="22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Risk factor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C526BE7" w14:textId="1D4896A0" w:rsidR="00EA7F9E" w:rsidRPr="0023787A" w:rsidRDefault="00EA7F9E" w:rsidP="0018489E">
            <w:pPr>
              <w:spacing w:after="120" w:line="240" w:lineRule="exact"/>
              <w:rPr>
                <w:rFonts w:ascii="Poppins-Medium" w:hAnsi="Poppins-Medium"/>
                <w:color w:val="161B4E"/>
                <w:sz w:val="20"/>
                <w:szCs w:val="20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Control measures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10232E7" w14:textId="77777777" w:rsidR="00EA7F9E" w:rsidRPr="0023787A" w:rsidRDefault="00EA7F9E" w:rsidP="008D210D">
            <w:pPr>
              <w:spacing w:line="240" w:lineRule="exact"/>
              <w:rPr>
                <w:rFonts w:ascii="Poppins-SemiBold" w:hAnsi="Poppins-SemiBold"/>
                <w:color w:val="161B4E"/>
                <w:sz w:val="22"/>
                <w:szCs w:val="22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Action needed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C679B33" w14:textId="0CFFBC4F" w:rsidR="0018489E" w:rsidRPr="0023787A" w:rsidRDefault="00EA7F9E" w:rsidP="0018489E">
            <w:pPr>
              <w:spacing w:after="120" w:line="240" w:lineRule="exact"/>
              <w:rPr>
                <w:rFonts w:ascii="Poppins-Medium" w:hAnsi="Poppins-Medium"/>
                <w:color w:val="161B4E"/>
                <w:sz w:val="20"/>
                <w:szCs w:val="20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 xml:space="preserve">Confirm controls </w:t>
            </w:r>
            <w:r w:rsidR="0018489E">
              <w:rPr>
                <w:rFonts w:ascii="Poppins-SemiBold" w:hAnsi="Poppins-SemiBold"/>
                <w:color w:val="161B4E"/>
                <w:sz w:val="22"/>
                <w:szCs w:val="22"/>
              </w:rPr>
              <w:t>/actions</w:t>
            </w:r>
          </w:p>
          <w:p w14:paraId="5DB9DC77" w14:textId="76303145" w:rsidR="00EA7F9E" w:rsidRPr="0023787A" w:rsidRDefault="00EA7F9E" w:rsidP="008D210D">
            <w:pPr>
              <w:spacing w:line="240" w:lineRule="exact"/>
              <w:rPr>
                <w:rFonts w:ascii="Poppins-Medium" w:hAnsi="Poppins-Medium"/>
                <w:color w:val="161B4E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3E4B96E0" w14:textId="04C74B26" w:rsidR="00EA7F9E" w:rsidRPr="0023787A" w:rsidRDefault="00EA7F9E" w:rsidP="008D210D">
            <w:pPr>
              <w:spacing w:line="240" w:lineRule="exact"/>
              <w:rPr>
                <w:rFonts w:ascii="Poppins-SemiBold" w:hAnsi="Poppins-SemiBold"/>
                <w:color w:val="161B4E"/>
                <w:sz w:val="22"/>
                <w:szCs w:val="22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Date</w:t>
            </w:r>
          </w:p>
        </w:tc>
      </w:tr>
      <w:tr w:rsidR="00F744DF" w:rsidRPr="007E4AD3" w14:paraId="06677D67" w14:textId="77777777" w:rsidTr="0018489E">
        <w:tc>
          <w:tcPr>
            <w:tcW w:w="2865" w:type="dxa"/>
            <w:tcMar>
              <w:top w:w="113" w:type="dxa"/>
              <w:bottom w:w="113" w:type="dxa"/>
            </w:tcMar>
          </w:tcPr>
          <w:p w14:paraId="674187D6" w14:textId="3817B56C" w:rsidR="00F744DF" w:rsidRDefault="00F744DF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Lack of access for Emergency Services</w:t>
            </w:r>
          </w:p>
        </w:tc>
        <w:tc>
          <w:tcPr>
            <w:tcW w:w="3685" w:type="dxa"/>
            <w:tcMar>
              <w:top w:w="113" w:type="dxa"/>
              <w:bottom w:w="113" w:type="dxa"/>
            </w:tcMar>
          </w:tcPr>
          <w:p w14:paraId="5804FDB3" w14:textId="0E8C19C9" w:rsidR="00F744DF" w:rsidRDefault="0075330D" w:rsidP="001D7298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Key for </w:t>
            </w:r>
            <w:r w:rsidR="008918B5">
              <w:rPr>
                <w:rFonts w:ascii="Poppins-Regular" w:hAnsi="Poppins-Regular"/>
                <w:color w:val="161B4E"/>
                <w:sz w:val="22"/>
                <w:szCs w:val="22"/>
              </w:rPr>
              <w:t>lowering the b</w:t>
            </w:r>
            <w:r w:rsidR="00F744DF">
              <w:rPr>
                <w:rFonts w:ascii="Poppins-Regular" w:hAnsi="Poppins-Regular"/>
                <w:color w:val="161B4E"/>
                <w:sz w:val="22"/>
                <w:szCs w:val="22"/>
              </w:rPr>
              <w:t>ollards</w:t>
            </w: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is available if required</w:t>
            </w:r>
            <w:r w:rsidR="00F744DF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Mar>
              <w:top w:w="113" w:type="dxa"/>
              <w:bottom w:w="113" w:type="dxa"/>
            </w:tcMar>
          </w:tcPr>
          <w:p w14:paraId="52859784" w14:textId="4919589B" w:rsidR="00F744DF" w:rsidRDefault="0075330D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Camp leader to be aware or procedure – notices in House and Toilet 1</w:t>
            </w:r>
          </w:p>
        </w:tc>
        <w:tc>
          <w:tcPr>
            <w:tcW w:w="3232" w:type="dxa"/>
            <w:tcMar>
              <w:top w:w="113" w:type="dxa"/>
              <w:bottom w:w="113" w:type="dxa"/>
            </w:tcMar>
          </w:tcPr>
          <w:p w14:paraId="6A127479" w14:textId="77777777" w:rsidR="00F744DF" w:rsidRPr="00CA3ABC" w:rsidRDefault="00F744DF" w:rsidP="008D210D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610B37C5" w14:textId="77777777" w:rsidR="00F744DF" w:rsidRPr="007E4AD3" w:rsidRDefault="00F744DF" w:rsidP="008D210D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  <w:tr w:rsidR="005F5F80" w:rsidRPr="007E4AD3" w14:paraId="6A7A0484" w14:textId="77777777" w:rsidTr="0018489E">
        <w:tc>
          <w:tcPr>
            <w:tcW w:w="2865" w:type="dxa"/>
            <w:tcMar>
              <w:top w:w="113" w:type="dxa"/>
              <w:bottom w:w="113" w:type="dxa"/>
            </w:tcMar>
          </w:tcPr>
          <w:p w14:paraId="5EC4D649" w14:textId="7F57B2DC" w:rsidR="005F5F80" w:rsidRDefault="005F5F80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Lack of access to toilets</w:t>
            </w:r>
          </w:p>
        </w:tc>
        <w:tc>
          <w:tcPr>
            <w:tcW w:w="3685" w:type="dxa"/>
            <w:tcMar>
              <w:top w:w="113" w:type="dxa"/>
              <w:bottom w:w="113" w:type="dxa"/>
            </w:tcMar>
          </w:tcPr>
          <w:p w14:paraId="405DA043" w14:textId="103BD607" w:rsidR="005F5F80" w:rsidRDefault="00AC4A9C" w:rsidP="001D7298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Code for Toilet 1 provided on payment of hire fee</w:t>
            </w:r>
          </w:p>
        </w:tc>
        <w:tc>
          <w:tcPr>
            <w:tcW w:w="4536" w:type="dxa"/>
            <w:tcMar>
              <w:top w:w="113" w:type="dxa"/>
              <w:bottom w:w="113" w:type="dxa"/>
            </w:tcMar>
          </w:tcPr>
          <w:p w14:paraId="62D9F9D6" w14:textId="3DC38EDF" w:rsidR="005F5F80" w:rsidRDefault="00AC4A9C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Code to be passed to all leaders on trip</w:t>
            </w:r>
            <w:r w:rsidR="000C628D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– First to arrive unlocks as required</w:t>
            </w:r>
          </w:p>
        </w:tc>
        <w:tc>
          <w:tcPr>
            <w:tcW w:w="3232" w:type="dxa"/>
            <w:tcMar>
              <w:top w:w="113" w:type="dxa"/>
              <w:bottom w:w="113" w:type="dxa"/>
            </w:tcMar>
          </w:tcPr>
          <w:p w14:paraId="5F527C3A" w14:textId="77777777" w:rsidR="005F5F80" w:rsidRPr="00CA3ABC" w:rsidRDefault="005F5F80" w:rsidP="008D210D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7A74B614" w14:textId="77777777" w:rsidR="005F5F80" w:rsidRPr="007E4AD3" w:rsidRDefault="005F5F80" w:rsidP="008D210D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  <w:tr w:rsidR="00EA7F9E" w:rsidRPr="007E4AD3" w14:paraId="059EDE5C" w14:textId="77777777" w:rsidTr="0018489E">
        <w:tc>
          <w:tcPr>
            <w:tcW w:w="2865" w:type="dxa"/>
            <w:tcMar>
              <w:top w:w="113" w:type="dxa"/>
              <w:bottom w:w="113" w:type="dxa"/>
            </w:tcMar>
          </w:tcPr>
          <w:p w14:paraId="0DF1C7AD" w14:textId="4873DA67" w:rsidR="00EA7F9E" w:rsidRDefault="0078232E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Uneven su</w:t>
            </w:r>
            <w:r w:rsidR="001D7298">
              <w:rPr>
                <w:rFonts w:ascii="Poppins-Regular" w:hAnsi="Poppins-Regular"/>
                <w:color w:val="161B4E"/>
                <w:sz w:val="22"/>
                <w:szCs w:val="22"/>
              </w:rPr>
              <w:t>rface of grass – Risk of slips, trips and falls</w:t>
            </w:r>
            <w:r w:rsidR="005B1B05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</w:t>
            </w:r>
          </w:p>
          <w:p w14:paraId="393DB796" w14:textId="77777777" w:rsidR="005B1B05" w:rsidRDefault="005B1B05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61C804E7" w14:textId="5E6C56E0" w:rsidR="00EA7F9E" w:rsidRPr="00CA3ABC" w:rsidRDefault="005B1B05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Tripping over tent pegs</w:t>
            </w:r>
            <w:r w:rsidR="00FE6B66">
              <w:rPr>
                <w:rFonts w:ascii="Poppins-Regular" w:hAnsi="Poppins-Regular"/>
                <w:color w:val="161B4E"/>
                <w:sz w:val="22"/>
                <w:szCs w:val="22"/>
              </w:rPr>
              <w:t>/ropes</w:t>
            </w:r>
          </w:p>
          <w:p w14:paraId="74B23BE7" w14:textId="77777777" w:rsidR="00EA7F9E" w:rsidRPr="008E3E84" w:rsidRDefault="00EA7F9E" w:rsidP="00FE6B66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</w:tc>
        <w:tc>
          <w:tcPr>
            <w:tcW w:w="3685" w:type="dxa"/>
            <w:tcMar>
              <w:top w:w="113" w:type="dxa"/>
              <w:bottom w:w="113" w:type="dxa"/>
            </w:tcMar>
          </w:tcPr>
          <w:p w14:paraId="16DF34DB" w14:textId="77777777" w:rsidR="00EA7F9E" w:rsidRDefault="0078726C" w:rsidP="001D7298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Grass </w:t>
            </w:r>
            <w:r w:rsidR="00C35518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is cut regularly </w:t>
            </w:r>
          </w:p>
          <w:p w14:paraId="494F5DA9" w14:textId="3AB504A1" w:rsidR="00C35518" w:rsidRPr="008E3E84" w:rsidRDefault="00C35518" w:rsidP="001D7298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Participants to wear shoes / boots at all times</w:t>
            </w:r>
          </w:p>
        </w:tc>
        <w:tc>
          <w:tcPr>
            <w:tcW w:w="4536" w:type="dxa"/>
            <w:tcMar>
              <w:top w:w="113" w:type="dxa"/>
              <w:bottom w:w="113" w:type="dxa"/>
            </w:tcMar>
          </w:tcPr>
          <w:p w14:paraId="1226822B" w14:textId="75D712E6" w:rsidR="00EA7F9E" w:rsidRDefault="0078726C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No running in vicinity of tents</w:t>
            </w:r>
          </w:p>
          <w:p w14:paraId="3F94DE41" w14:textId="77777777" w:rsidR="00EA7F9E" w:rsidRPr="00CA3ABC" w:rsidRDefault="00EA7F9E" w:rsidP="00FE6B66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</w:tc>
        <w:tc>
          <w:tcPr>
            <w:tcW w:w="3232" w:type="dxa"/>
            <w:tcMar>
              <w:top w:w="113" w:type="dxa"/>
              <w:bottom w:w="113" w:type="dxa"/>
            </w:tcMar>
          </w:tcPr>
          <w:p w14:paraId="4D1F3702" w14:textId="77777777" w:rsidR="00EA7F9E" w:rsidRPr="00CA3ABC" w:rsidRDefault="00EA7F9E" w:rsidP="008D210D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418E27EF" w14:textId="77777777" w:rsidR="00EA7F9E" w:rsidRPr="007E4AD3" w:rsidRDefault="00EA7F9E" w:rsidP="008D210D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  <w:tr w:rsidR="00004BB8" w:rsidRPr="007E4AD3" w14:paraId="7F4642A3" w14:textId="77777777" w:rsidTr="0018489E">
        <w:tc>
          <w:tcPr>
            <w:tcW w:w="2865" w:type="dxa"/>
            <w:tcMar>
              <w:top w:w="113" w:type="dxa"/>
              <w:bottom w:w="113" w:type="dxa"/>
            </w:tcMar>
          </w:tcPr>
          <w:p w14:paraId="75F2E142" w14:textId="2CC66A03" w:rsidR="00004BB8" w:rsidRDefault="00004BB8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Slips or trips due to wet ground</w:t>
            </w:r>
          </w:p>
        </w:tc>
        <w:tc>
          <w:tcPr>
            <w:tcW w:w="3685" w:type="dxa"/>
            <w:tcMar>
              <w:top w:w="113" w:type="dxa"/>
              <w:bottom w:w="113" w:type="dxa"/>
            </w:tcMar>
          </w:tcPr>
          <w:p w14:paraId="01B89A37" w14:textId="3A213FE5" w:rsidR="00004BB8" w:rsidRDefault="006F6C2B" w:rsidP="001D7298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Monitor area around sinks and external tap</w:t>
            </w:r>
          </w:p>
        </w:tc>
        <w:tc>
          <w:tcPr>
            <w:tcW w:w="4536" w:type="dxa"/>
            <w:tcMar>
              <w:top w:w="113" w:type="dxa"/>
              <w:bottom w:w="113" w:type="dxa"/>
            </w:tcMar>
          </w:tcPr>
          <w:p w14:paraId="2200DF90" w14:textId="2CA370E8" w:rsidR="00004BB8" w:rsidRDefault="006F6C2B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Water containers to be filled over the sinks / trough</w:t>
            </w:r>
            <w:r w:rsidR="00CF609D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to avoid spillage</w:t>
            </w:r>
          </w:p>
        </w:tc>
        <w:tc>
          <w:tcPr>
            <w:tcW w:w="3232" w:type="dxa"/>
            <w:tcMar>
              <w:top w:w="113" w:type="dxa"/>
              <w:bottom w:w="113" w:type="dxa"/>
            </w:tcMar>
          </w:tcPr>
          <w:p w14:paraId="168D57E8" w14:textId="77777777" w:rsidR="00004BB8" w:rsidRPr="00CA3ABC" w:rsidRDefault="00004BB8" w:rsidP="008D210D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4772196D" w14:textId="77777777" w:rsidR="00004BB8" w:rsidRPr="007E4AD3" w:rsidRDefault="00004BB8" w:rsidP="008D210D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  <w:tr w:rsidR="00CF609D" w:rsidRPr="007E4AD3" w14:paraId="4530B0F1" w14:textId="77777777" w:rsidTr="0018489E">
        <w:tc>
          <w:tcPr>
            <w:tcW w:w="2865" w:type="dxa"/>
            <w:tcMar>
              <w:top w:w="113" w:type="dxa"/>
              <w:bottom w:w="113" w:type="dxa"/>
            </w:tcMar>
          </w:tcPr>
          <w:p w14:paraId="10D3260A" w14:textId="292C61B8" w:rsidR="00CF609D" w:rsidRDefault="005446F8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Risk of fire spread, burns </w:t>
            </w:r>
            <w:r w:rsidR="00CF609D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Mar>
              <w:top w:w="113" w:type="dxa"/>
              <w:bottom w:w="113" w:type="dxa"/>
            </w:tcMar>
          </w:tcPr>
          <w:p w14:paraId="0F671079" w14:textId="7CD56FA7" w:rsidR="00CF609D" w:rsidRDefault="00CF609D" w:rsidP="001D7298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Use of </w:t>
            </w:r>
            <w:r w:rsidR="005446F8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site provided </w:t>
            </w:r>
            <w:r>
              <w:rPr>
                <w:rFonts w:ascii="Poppins-Regular" w:hAnsi="Poppins-Regular"/>
                <w:color w:val="161B4E"/>
                <w:sz w:val="22"/>
                <w:szCs w:val="22"/>
              </w:rPr>
              <w:t>Altar fires</w:t>
            </w:r>
          </w:p>
        </w:tc>
        <w:tc>
          <w:tcPr>
            <w:tcW w:w="4536" w:type="dxa"/>
            <w:tcMar>
              <w:top w:w="113" w:type="dxa"/>
              <w:bottom w:w="113" w:type="dxa"/>
            </w:tcMar>
          </w:tcPr>
          <w:p w14:paraId="1A14EA1C" w14:textId="55C730DA" w:rsidR="00CF609D" w:rsidRDefault="005446F8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Fire buckets available in </w:t>
            </w:r>
            <w:r w:rsidR="00E23941">
              <w:rPr>
                <w:rFonts w:ascii="Poppins-Regular" w:hAnsi="Poppins-Regular"/>
                <w:color w:val="161B4E"/>
                <w:sz w:val="22"/>
                <w:szCs w:val="22"/>
              </w:rPr>
              <w:t>Camp Store</w:t>
            </w: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</w:t>
            </w:r>
            <w:r w:rsidR="00D775D1">
              <w:rPr>
                <w:rFonts w:ascii="Poppins-Regular" w:hAnsi="Poppins-Regular"/>
                <w:color w:val="161B4E"/>
                <w:sz w:val="22"/>
                <w:szCs w:val="22"/>
              </w:rPr>
              <w:t>and in Swanhaven – to be kept near any lit fire</w:t>
            </w:r>
          </w:p>
          <w:p w14:paraId="77686F73" w14:textId="77777777" w:rsidR="00D775D1" w:rsidRDefault="00D775D1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16B98F1D" w14:textId="77777777" w:rsidR="00D775D1" w:rsidRDefault="00D775D1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Adult supervision of young people near the hot metal frames</w:t>
            </w:r>
          </w:p>
          <w:p w14:paraId="47313EE4" w14:textId="77777777" w:rsidR="00D775D1" w:rsidRDefault="00D775D1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7FEFA654" w14:textId="70A6BF00" w:rsidR="00C35919" w:rsidRDefault="00C35919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lastRenderedPageBreak/>
              <w:t>Camp fires safely and completely extinguished before being left</w:t>
            </w:r>
          </w:p>
        </w:tc>
        <w:tc>
          <w:tcPr>
            <w:tcW w:w="3232" w:type="dxa"/>
            <w:tcMar>
              <w:top w:w="113" w:type="dxa"/>
              <w:bottom w:w="113" w:type="dxa"/>
            </w:tcMar>
          </w:tcPr>
          <w:p w14:paraId="27CCE372" w14:textId="77777777" w:rsidR="00CF609D" w:rsidRPr="00CA3ABC" w:rsidRDefault="00CF609D" w:rsidP="008D210D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7A3E5ADC" w14:textId="77777777" w:rsidR="00CF609D" w:rsidRPr="007E4AD3" w:rsidRDefault="00CF609D" w:rsidP="008D210D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  <w:tr w:rsidR="006C5167" w:rsidRPr="007E4AD3" w14:paraId="6DFE3066" w14:textId="77777777" w:rsidTr="0018489E">
        <w:tc>
          <w:tcPr>
            <w:tcW w:w="2865" w:type="dxa"/>
            <w:tcMar>
              <w:top w:w="113" w:type="dxa"/>
              <w:bottom w:w="113" w:type="dxa"/>
            </w:tcMar>
          </w:tcPr>
          <w:p w14:paraId="1DCB3BF9" w14:textId="6884AAE5" w:rsidR="006C5167" w:rsidRDefault="006C5167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Riske of fire or leakage from </w:t>
            </w:r>
            <w:r w:rsidR="00975B1F">
              <w:rPr>
                <w:rFonts w:ascii="Poppins-Regular" w:hAnsi="Poppins-Regular"/>
                <w:color w:val="161B4E"/>
                <w:sz w:val="22"/>
                <w:szCs w:val="22"/>
              </w:rPr>
              <w:t>gas cylinders</w:t>
            </w:r>
          </w:p>
        </w:tc>
        <w:tc>
          <w:tcPr>
            <w:tcW w:w="3685" w:type="dxa"/>
            <w:tcMar>
              <w:top w:w="113" w:type="dxa"/>
              <w:bottom w:w="113" w:type="dxa"/>
            </w:tcMar>
          </w:tcPr>
          <w:p w14:paraId="18C87376" w14:textId="1F56F3EB" w:rsidR="006C5167" w:rsidRDefault="00975B1F" w:rsidP="001D7298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When not being used in camp cylinders to be stored securely</w:t>
            </w:r>
          </w:p>
        </w:tc>
        <w:tc>
          <w:tcPr>
            <w:tcW w:w="4536" w:type="dxa"/>
            <w:tcMar>
              <w:top w:w="113" w:type="dxa"/>
              <w:bottom w:w="113" w:type="dxa"/>
            </w:tcMar>
          </w:tcPr>
          <w:p w14:paraId="5D022B97" w14:textId="18733164" w:rsidR="006C5167" w:rsidRDefault="00AA030A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Cylinders in use to be switched off when appliance not actually lit</w:t>
            </w:r>
          </w:p>
        </w:tc>
        <w:tc>
          <w:tcPr>
            <w:tcW w:w="3232" w:type="dxa"/>
            <w:tcMar>
              <w:top w:w="113" w:type="dxa"/>
              <w:bottom w:w="113" w:type="dxa"/>
            </w:tcMar>
          </w:tcPr>
          <w:p w14:paraId="374F22C3" w14:textId="77777777" w:rsidR="006C5167" w:rsidRPr="00CA3ABC" w:rsidRDefault="006C5167" w:rsidP="008D210D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71F563AF" w14:textId="77777777" w:rsidR="006C5167" w:rsidRPr="007E4AD3" w:rsidRDefault="006C5167" w:rsidP="008D210D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  <w:tr w:rsidR="00546303" w:rsidRPr="007E4AD3" w14:paraId="32DE6E94" w14:textId="77777777" w:rsidTr="0018489E">
        <w:tc>
          <w:tcPr>
            <w:tcW w:w="2865" w:type="dxa"/>
            <w:tcMar>
              <w:top w:w="113" w:type="dxa"/>
              <w:bottom w:w="113" w:type="dxa"/>
            </w:tcMar>
          </w:tcPr>
          <w:p w14:paraId="261D55D2" w14:textId="72175CDA" w:rsidR="00546303" w:rsidRDefault="00546303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Risk of stings from </w:t>
            </w:r>
            <w:r w:rsidR="00A20B6B">
              <w:rPr>
                <w:rFonts w:ascii="Poppins-Regular" w:hAnsi="Poppins-Regular"/>
                <w:color w:val="161B4E"/>
                <w:sz w:val="22"/>
                <w:szCs w:val="22"/>
              </w:rPr>
              <w:t>our resident Bees</w:t>
            </w:r>
          </w:p>
        </w:tc>
        <w:tc>
          <w:tcPr>
            <w:tcW w:w="3685" w:type="dxa"/>
            <w:tcMar>
              <w:top w:w="113" w:type="dxa"/>
              <w:bottom w:w="113" w:type="dxa"/>
            </w:tcMar>
          </w:tcPr>
          <w:p w14:paraId="4E721648" w14:textId="3373758E" w:rsidR="00546303" w:rsidRDefault="00A20B6B" w:rsidP="001D7298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Notice in windows to advise they are Bees not wasps, they are known to be resident and usually harmless if left alone</w:t>
            </w:r>
          </w:p>
        </w:tc>
        <w:tc>
          <w:tcPr>
            <w:tcW w:w="4536" w:type="dxa"/>
            <w:tcMar>
              <w:top w:w="113" w:type="dxa"/>
              <w:bottom w:w="113" w:type="dxa"/>
            </w:tcMar>
          </w:tcPr>
          <w:p w14:paraId="19AB279C" w14:textId="2BB499F4" w:rsidR="00546303" w:rsidRDefault="00AB2E6A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Leaders to be aware should any participant be allergic to stings and then take appropriate </w:t>
            </w:r>
            <w:r w:rsidR="005529F3">
              <w:rPr>
                <w:rFonts w:ascii="Poppins-Regular" w:hAnsi="Poppins-Regular"/>
                <w:color w:val="161B4E"/>
                <w:sz w:val="22"/>
                <w:szCs w:val="22"/>
              </w:rPr>
              <w:t>pre</w:t>
            </w:r>
            <w:r>
              <w:rPr>
                <w:rFonts w:ascii="Poppins-Regular" w:hAnsi="Poppins-Regular"/>
                <w:color w:val="161B4E"/>
                <w:sz w:val="22"/>
                <w:szCs w:val="22"/>
              </w:rPr>
              <w:t>cautio</w:t>
            </w:r>
            <w:r w:rsidR="005529F3">
              <w:rPr>
                <w:rFonts w:ascii="Poppins-Regular" w:hAnsi="Poppins-Regular"/>
                <w:color w:val="161B4E"/>
                <w:sz w:val="22"/>
                <w:szCs w:val="22"/>
              </w:rPr>
              <w:t>nary measures.</w:t>
            </w:r>
          </w:p>
          <w:p w14:paraId="1D2E5344" w14:textId="3B809A48" w:rsidR="005529F3" w:rsidRDefault="005529F3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If signs of bees becoming very active </w:t>
            </w:r>
            <w:r w:rsidR="00B60311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/ </w:t>
            </w: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swarming </w:t>
            </w:r>
            <w:r w:rsidR="00B60311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leader to </w:t>
            </w: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contact P or J Hall </w:t>
            </w:r>
            <w:r w:rsidR="00B60311">
              <w:rPr>
                <w:rFonts w:ascii="Poppins-Regular" w:hAnsi="Poppins-Regular"/>
                <w:color w:val="161B4E"/>
                <w:sz w:val="22"/>
                <w:szCs w:val="22"/>
              </w:rPr>
              <w:t>(contact #</w:t>
            </w:r>
            <w:r>
              <w:rPr>
                <w:rFonts w:ascii="Poppins-Regular" w:hAnsi="Poppins-Regular"/>
                <w:color w:val="161B4E"/>
                <w:sz w:val="22"/>
                <w:szCs w:val="22"/>
              </w:rPr>
              <w:t>s in window</w:t>
            </w:r>
            <w:r w:rsidR="00B60311">
              <w:rPr>
                <w:rFonts w:ascii="Poppins-Regular" w:hAnsi="Poppins-Regular"/>
                <w:color w:val="161B4E"/>
                <w:sz w:val="22"/>
                <w:szCs w:val="22"/>
              </w:rPr>
              <w:t>)</w:t>
            </w: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who will arrange collection of any swarm</w:t>
            </w:r>
          </w:p>
          <w:p w14:paraId="09CD9C74" w14:textId="291BD99C" w:rsidR="005529F3" w:rsidRDefault="005529F3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</w:tc>
        <w:tc>
          <w:tcPr>
            <w:tcW w:w="3232" w:type="dxa"/>
            <w:tcMar>
              <w:top w:w="113" w:type="dxa"/>
              <w:bottom w:w="113" w:type="dxa"/>
            </w:tcMar>
          </w:tcPr>
          <w:p w14:paraId="2FF7CEE1" w14:textId="77777777" w:rsidR="00546303" w:rsidRPr="00CA3ABC" w:rsidRDefault="00546303" w:rsidP="008D210D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50C8652E" w14:textId="77777777" w:rsidR="00546303" w:rsidRPr="007E4AD3" w:rsidRDefault="00546303" w:rsidP="008D210D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  <w:tr w:rsidR="000F7650" w:rsidRPr="007E4AD3" w14:paraId="5194B4A2" w14:textId="77777777" w:rsidTr="00A5026B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653AD11" w14:textId="5969912F" w:rsidR="000F7650" w:rsidRPr="008E3E84" w:rsidRDefault="00A5026B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Risk of being hit by falling bra</w:t>
            </w:r>
            <w:r w:rsidR="000465FF">
              <w:rPr>
                <w:rFonts w:ascii="Poppins-Regular" w:hAnsi="Poppins-Regular"/>
                <w:color w:val="161B4E"/>
                <w:sz w:val="22"/>
                <w:szCs w:val="22"/>
              </w:rPr>
              <w:t>nches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5EB3F88" w14:textId="21E831DE" w:rsidR="000F7650" w:rsidRPr="008E3E84" w:rsidRDefault="000465FF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Trees are maintained</w:t>
            </w:r>
            <w:r w:rsidR="005A46C5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annually and dangerous branches removed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384E938" w14:textId="3CC3CCC2" w:rsidR="000F7650" w:rsidRPr="00CA3ABC" w:rsidRDefault="005A46C5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Avoid pitching tents below trees where branches may fall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CF3FE02" w14:textId="77777777" w:rsidR="000F7650" w:rsidRPr="00CA3ABC" w:rsidRDefault="000F7650" w:rsidP="008D210D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7646573" w14:textId="77777777" w:rsidR="000F7650" w:rsidRPr="007E4AD3" w:rsidRDefault="000F7650" w:rsidP="008D210D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  <w:tr w:rsidR="0055532E" w:rsidRPr="007E4AD3" w14:paraId="0D12F7D2" w14:textId="77777777" w:rsidTr="00A5026B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F2351A4" w14:textId="66FE54AA" w:rsidR="0055532E" w:rsidRDefault="0055532E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Risk of falling logs from wood piles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8FFF96F" w14:textId="34FAFD95" w:rsidR="0055532E" w:rsidRDefault="0055532E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Woodstores to be kept tidy and</w:t>
            </w:r>
            <w:r w:rsidR="00C87352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a manageable size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F111701" w14:textId="350BB4E8" w:rsidR="0055532E" w:rsidRDefault="00C87352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Adults to supervise young people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DAC48A0" w14:textId="77777777" w:rsidR="0055532E" w:rsidRPr="00CA3ABC" w:rsidRDefault="0055532E" w:rsidP="008D210D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56ACBA3" w14:textId="77777777" w:rsidR="0055532E" w:rsidRPr="007E4AD3" w:rsidRDefault="0055532E" w:rsidP="008D210D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  <w:tr w:rsidR="000F7650" w:rsidRPr="007E4AD3" w14:paraId="395CA89B" w14:textId="77777777" w:rsidTr="00A5026B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0E28C1C" w14:textId="02EFE068" w:rsidR="000F7650" w:rsidRDefault="002D4C40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Risk of injury from carrying heavy camp equipment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E25DF2C" w14:textId="210ECEE6" w:rsidR="000F7650" w:rsidRDefault="002D4C40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Use </w:t>
            </w:r>
            <w:r w:rsidR="00666938">
              <w:rPr>
                <w:rFonts w:ascii="Poppins-Regular" w:hAnsi="Poppins-Regular"/>
                <w:color w:val="161B4E"/>
                <w:sz w:val="22"/>
                <w:szCs w:val="22"/>
              </w:rPr>
              <w:t>trolleys available in Camp store / Swanhaven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DEF5C06" w14:textId="1A19D50A" w:rsidR="000F7650" w:rsidRDefault="00666938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Trolleys only to be used for equipment not </w:t>
            </w:r>
            <w:r w:rsidR="0058343B">
              <w:rPr>
                <w:rFonts w:ascii="Poppins-Regular" w:hAnsi="Poppins-Regular"/>
                <w:color w:val="161B4E"/>
                <w:sz w:val="22"/>
                <w:szCs w:val="22"/>
              </w:rPr>
              <w:t>people or play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2AA1F21" w14:textId="77777777" w:rsidR="000F7650" w:rsidRPr="00CA3ABC" w:rsidRDefault="000F7650" w:rsidP="008D210D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37923BB" w14:textId="77777777" w:rsidR="000F7650" w:rsidRPr="007E4AD3" w:rsidRDefault="000F7650" w:rsidP="008D210D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  <w:tr w:rsidR="000F7650" w:rsidRPr="007E4AD3" w14:paraId="4807EA83" w14:textId="77777777" w:rsidTr="00A5026B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2BD1CD3" w14:textId="392C987D" w:rsidR="000F7650" w:rsidRDefault="00CC43E7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Risk of collision from field gate onto road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C078E51" w14:textId="741E7BB6" w:rsidR="000F7650" w:rsidRDefault="00CC43E7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Blind access from field gate onto road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09D63B4" w14:textId="77777777" w:rsidR="000F7650" w:rsidRDefault="00952CEB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Avoid use unless absolutely necessary</w:t>
            </w:r>
          </w:p>
          <w:p w14:paraId="5283E089" w14:textId="77777777" w:rsidR="00952CEB" w:rsidRDefault="00952CEB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If used, appoint a car park marshal to direct incoming and outgoing traffic</w:t>
            </w:r>
            <w:r w:rsidR="009B7B96">
              <w:rPr>
                <w:rFonts w:ascii="Poppins-Regular" w:hAnsi="Poppins-Regular"/>
                <w:color w:val="161B4E"/>
                <w:sz w:val="22"/>
                <w:szCs w:val="22"/>
              </w:rPr>
              <w:t>.</w:t>
            </w:r>
          </w:p>
          <w:p w14:paraId="02A2695A" w14:textId="363FE0F4" w:rsidR="009B7B96" w:rsidRDefault="009B7B96" w:rsidP="008D210D">
            <w:pPr>
              <w:tabs>
                <w:tab w:val="left" w:pos="2520"/>
                <w:tab w:val="left" w:pos="2880"/>
              </w:tabs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Use road signage from </w:t>
            </w:r>
            <w:r w:rsidR="00186BB7">
              <w:rPr>
                <w:rFonts w:ascii="Poppins-Regular" w:hAnsi="Poppins-Regular"/>
                <w:color w:val="161B4E"/>
                <w:sz w:val="22"/>
                <w:szCs w:val="22"/>
              </w:rPr>
              <w:t>Camp store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BB04AD5" w14:textId="77777777" w:rsidR="000F7650" w:rsidRPr="00CA3ABC" w:rsidRDefault="000F7650" w:rsidP="008D210D">
            <w:pPr>
              <w:spacing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5339C82" w14:textId="77777777" w:rsidR="000F7650" w:rsidRPr="007E4AD3" w:rsidRDefault="000F7650" w:rsidP="008D210D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</w:tbl>
    <w:p w14:paraId="0198BC98" w14:textId="77777777" w:rsidR="00E90C47" w:rsidRDefault="00E90C47" w:rsidP="00006440">
      <w:pPr>
        <w:ind w:left="-851" w:right="-1066"/>
        <w:rPr>
          <w:rFonts w:ascii="Poppins-Black" w:hAnsi="Poppins-Black"/>
        </w:rPr>
      </w:pPr>
    </w:p>
    <w:p w14:paraId="7BBC1165" w14:textId="18012BC0" w:rsidR="00977B2E" w:rsidRDefault="00977B2E">
      <w:pPr>
        <w:rPr>
          <w:rFonts w:ascii="Poppins-Bold" w:hAnsi="Poppins-Bold"/>
          <w:color w:val="161B4E"/>
          <w:sz w:val="32"/>
          <w:szCs w:val="32"/>
        </w:rPr>
      </w:pPr>
    </w:p>
    <w:p w14:paraId="0198BC99" w14:textId="22FA69DD" w:rsidR="007E4AD3" w:rsidRDefault="007E4AD3" w:rsidP="000636AB">
      <w:pPr>
        <w:spacing w:after="120"/>
        <w:ind w:left="-851"/>
        <w:rPr>
          <w:rFonts w:ascii="Poppins-Medium" w:hAnsi="Poppins-Medium"/>
          <w:color w:val="161B4E"/>
        </w:rPr>
      </w:pPr>
      <w:r w:rsidRPr="008E3E84">
        <w:rPr>
          <w:rFonts w:ascii="Poppins-Bold" w:hAnsi="Poppins-Bold"/>
          <w:color w:val="161B4E"/>
          <w:sz w:val="32"/>
          <w:szCs w:val="32"/>
        </w:rPr>
        <w:t xml:space="preserve">Biohazards </w:t>
      </w:r>
      <w:r w:rsidRPr="008E3E84">
        <w:rPr>
          <w:rFonts w:ascii="Poppins-Medium" w:hAnsi="Poppins-Medium"/>
          <w:color w:val="161B4E"/>
        </w:rPr>
        <w:t>including infectious disease</w:t>
      </w:r>
    </w:p>
    <w:p w14:paraId="22B9A4BE" w14:textId="77777777" w:rsidR="00D0227E" w:rsidRPr="008E3E84" w:rsidRDefault="00D0227E" w:rsidP="000636AB">
      <w:pPr>
        <w:spacing w:after="120"/>
        <w:ind w:left="-851"/>
        <w:rPr>
          <w:rFonts w:ascii="Poppins-Black" w:hAnsi="Poppins-Black"/>
          <w:color w:val="161B4E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402"/>
        <w:gridCol w:w="5386"/>
        <w:gridCol w:w="3119"/>
        <w:gridCol w:w="1559"/>
      </w:tblGrid>
      <w:tr w:rsidR="000636AB" w:rsidRPr="0023787A" w14:paraId="0198BC9F" w14:textId="77777777" w:rsidTr="0023787A">
        <w:tc>
          <w:tcPr>
            <w:tcW w:w="241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98BC9A" w14:textId="77777777" w:rsidR="000636AB" w:rsidRPr="0023787A" w:rsidRDefault="000636AB" w:rsidP="000636AB">
            <w:pPr>
              <w:spacing w:line="240" w:lineRule="exact"/>
              <w:rPr>
                <w:rFonts w:ascii="Poppins-SemiBold" w:hAnsi="Poppins-SemiBold"/>
                <w:color w:val="161B4E"/>
                <w:sz w:val="22"/>
                <w:szCs w:val="22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Risk factor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98BC9B" w14:textId="77777777" w:rsidR="000636AB" w:rsidRPr="0023787A" w:rsidRDefault="000636AB" w:rsidP="000636AB">
            <w:pPr>
              <w:spacing w:line="240" w:lineRule="exact"/>
              <w:rPr>
                <w:rFonts w:ascii="Poppins-Medium" w:hAnsi="Poppins-Medium"/>
                <w:color w:val="161B4E"/>
                <w:sz w:val="20"/>
                <w:szCs w:val="20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Control measures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98BC9C" w14:textId="77777777" w:rsidR="000636AB" w:rsidRPr="0023787A" w:rsidRDefault="000636AB" w:rsidP="000636AB">
            <w:pPr>
              <w:spacing w:line="240" w:lineRule="exact"/>
              <w:rPr>
                <w:rFonts w:ascii="Poppins-SemiBold" w:hAnsi="Poppins-SemiBold"/>
                <w:color w:val="161B4E"/>
                <w:sz w:val="22"/>
                <w:szCs w:val="22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Action needed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98BC9D" w14:textId="77777777" w:rsidR="000636AB" w:rsidRPr="0023787A" w:rsidRDefault="00DA6E7F" w:rsidP="000636AB">
            <w:pPr>
              <w:spacing w:line="240" w:lineRule="exact"/>
              <w:rPr>
                <w:rFonts w:ascii="Poppins-Medium" w:hAnsi="Poppins-Medium"/>
                <w:color w:val="161B4E"/>
                <w:sz w:val="20"/>
                <w:szCs w:val="20"/>
              </w:rPr>
            </w:pPr>
            <w:r>
              <w:rPr>
                <w:rFonts w:ascii="Poppins-SemiBold" w:hAnsi="Poppins-SemiBold"/>
                <w:color w:val="161B4E"/>
                <w:sz w:val="22"/>
                <w:szCs w:val="22"/>
              </w:rPr>
              <w:t>Confirm controls</w:t>
            </w:r>
            <w:r w:rsidR="000636AB"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/actions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0198BC9E" w14:textId="77777777" w:rsidR="000636AB" w:rsidRPr="0023787A" w:rsidRDefault="000636AB" w:rsidP="000636AB">
            <w:pPr>
              <w:spacing w:line="240" w:lineRule="exact"/>
              <w:rPr>
                <w:rFonts w:ascii="Poppins-SemiBold" w:hAnsi="Poppins-SemiBold"/>
                <w:color w:val="161B4E"/>
                <w:sz w:val="22"/>
                <w:szCs w:val="22"/>
              </w:rPr>
            </w:pPr>
            <w:r w:rsidRPr="0023787A">
              <w:rPr>
                <w:rFonts w:ascii="Poppins-SemiBold" w:hAnsi="Poppins-SemiBold"/>
                <w:color w:val="161B4E"/>
                <w:sz w:val="22"/>
                <w:szCs w:val="22"/>
              </w:rPr>
              <w:t>Date</w:t>
            </w:r>
          </w:p>
        </w:tc>
      </w:tr>
      <w:tr w:rsidR="00A63719" w:rsidRPr="007E4AD3" w14:paraId="0198BCA8" w14:textId="77777777" w:rsidTr="00A63719">
        <w:tc>
          <w:tcPr>
            <w:tcW w:w="2411" w:type="dxa"/>
            <w:tcMar>
              <w:top w:w="113" w:type="dxa"/>
              <w:bottom w:w="113" w:type="dxa"/>
            </w:tcMar>
          </w:tcPr>
          <w:p w14:paraId="0198BCA0" w14:textId="77777777" w:rsidR="007E4AD3" w:rsidRPr="008E3E84" w:rsidRDefault="00D30EE0" w:rsidP="00D30EE0">
            <w:pPr>
              <w:spacing w:after="6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8E3E84">
              <w:rPr>
                <w:rFonts w:ascii="Poppins-Regular" w:hAnsi="Poppins-Regular"/>
                <w:color w:val="161B4E"/>
                <w:sz w:val="22"/>
                <w:szCs w:val="22"/>
              </w:rPr>
              <w:t>Managing the spread of infectious disease</w:t>
            </w:r>
          </w:p>
        </w:tc>
        <w:tc>
          <w:tcPr>
            <w:tcW w:w="3402" w:type="dxa"/>
            <w:tcMar>
              <w:top w:w="113" w:type="dxa"/>
              <w:bottom w:w="113" w:type="dxa"/>
            </w:tcMar>
          </w:tcPr>
          <w:p w14:paraId="0198BCA1" w14:textId="10C0B2D5" w:rsidR="00D30EE0" w:rsidRPr="008E3E84" w:rsidRDefault="00D30EE0" w:rsidP="00D30EE0">
            <w:pPr>
              <w:spacing w:after="6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8E3E84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Anyone who's unwell is asked not to attend </w:t>
            </w:r>
            <w:r w:rsidR="00297002">
              <w:rPr>
                <w:rFonts w:ascii="Poppins-Regular" w:hAnsi="Poppins-Regular"/>
                <w:color w:val="161B4E"/>
                <w:sz w:val="22"/>
                <w:szCs w:val="22"/>
              </w:rPr>
              <w:t>event</w:t>
            </w:r>
            <w:r w:rsidRPr="008E3E84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. Soiled items are disposed of appropriately. </w:t>
            </w:r>
          </w:p>
          <w:p w14:paraId="0198BCA2" w14:textId="77777777" w:rsidR="00D30EE0" w:rsidRPr="008E3E84" w:rsidRDefault="00D30EE0" w:rsidP="00D30EE0">
            <w:pPr>
              <w:spacing w:after="6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8E3E84"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Everyone washes their hands regularly and thoroughly. </w:t>
            </w:r>
          </w:p>
          <w:p w14:paraId="0198BCA3" w14:textId="77777777" w:rsidR="007E4AD3" w:rsidRPr="008E3E84" w:rsidRDefault="00D30EE0" w:rsidP="00D30EE0">
            <w:pPr>
              <w:spacing w:after="6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8E3E84">
              <w:rPr>
                <w:rFonts w:ascii="Poppins-Regular" w:hAnsi="Poppins-Regular"/>
                <w:color w:val="161B4E"/>
                <w:sz w:val="22"/>
                <w:szCs w:val="22"/>
              </w:rPr>
              <w:t>Ventilation in the building is maximised by opening windows where possible.</w:t>
            </w:r>
          </w:p>
        </w:tc>
        <w:tc>
          <w:tcPr>
            <w:tcW w:w="5386" w:type="dxa"/>
            <w:tcMar>
              <w:top w:w="113" w:type="dxa"/>
              <w:bottom w:w="113" w:type="dxa"/>
            </w:tcMar>
          </w:tcPr>
          <w:p w14:paraId="17E2A93D" w14:textId="397E06CA" w:rsidR="00505496" w:rsidRDefault="00505496" w:rsidP="00D30EE0">
            <w:pPr>
              <w:spacing w:after="12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>
              <w:rPr>
                <w:rFonts w:ascii="Poppins-Regular" w:hAnsi="Poppins-Regular"/>
                <w:color w:val="161B4E"/>
                <w:sz w:val="22"/>
                <w:szCs w:val="22"/>
              </w:rPr>
              <w:t>Adults to be aware of and abide by any Governme</w:t>
            </w:r>
            <w:r w:rsidR="00A85206">
              <w:rPr>
                <w:rFonts w:ascii="Poppins-Regular" w:hAnsi="Poppins-Regular"/>
                <w:color w:val="161B4E"/>
                <w:sz w:val="22"/>
                <w:szCs w:val="22"/>
              </w:rPr>
              <w:t>nt action re infection or viral pandemic</w:t>
            </w:r>
            <w:r>
              <w:rPr>
                <w:rFonts w:ascii="Poppins-Regular" w:hAnsi="Poppins-Regular"/>
                <w:color w:val="161B4E"/>
                <w:sz w:val="22"/>
                <w:szCs w:val="22"/>
              </w:rPr>
              <w:t xml:space="preserve"> </w:t>
            </w:r>
          </w:p>
          <w:p w14:paraId="5E163242" w14:textId="77777777" w:rsidR="00505496" w:rsidRDefault="00505496" w:rsidP="00D30EE0">
            <w:pPr>
              <w:spacing w:after="12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  <w:p w14:paraId="0198BCA4" w14:textId="6D83385D" w:rsidR="00D30EE0" w:rsidRPr="008E3E84" w:rsidRDefault="00D30EE0" w:rsidP="00D30EE0">
            <w:pPr>
              <w:spacing w:after="12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  <w:r w:rsidRPr="008E3E84">
              <w:rPr>
                <w:rFonts w:ascii="Poppins-Regular" w:hAnsi="Poppins-Regular"/>
                <w:color w:val="161B4E"/>
                <w:sz w:val="22"/>
                <w:szCs w:val="22"/>
              </w:rPr>
              <w:t>Consider regular hand washing during planned activities.</w:t>
            </w:r>
          </w:p>
          <w:p w14:paraId="0198BCA5" w14:textId="46F1DBA0" w:rsidR="007E4AD3" w:rsidRPr="008E3E84" w:rsidRDefault="007E4AD3" w:rsidP="00D30EE0">
            <w:pPr>
              <w:spacing w:after="120" w:line="240" w:lineRule="exact"/>
              <w:rPr>
                <w:rFonts w:ascii="Poppins-Regular" w:hAnsi="Poppins-Regular"/>
                <w:color w:val="161B4E"/>
                <w:sz w:val="22"/>
                <w:szCs w:val="22"/>
              </w:rPr>
            </w:pP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0198BCA6" w14:textId="77777777" w:rsidR="007E4AD3" w:rsidRPr="007E4AD3" w:rsidRDefault="007E4AD3" w:rsidP="007E4AD3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0198BCA7" w14:textId="77777777" w:rsidR="007E4AD3" w:rsidRPr="007E4AD3" w:rsidRDefault="007E4AD3" w:rsidP="007E4AD3">
            <w:pPr>
              <w:spacing w:line="240" w:lineRule="exact"/>
              <w:rPr>
                <w:rFonts w:ascii="Poppins-Regular" w:hAnsi="Poppins-Regular"/>
                <w:sz w:val="22"/>
                <w:szCs w:val="22"/>
              </w:rPr>
            </w:pPr>
          </w:p>
        </w:tc>
      </w:tr>
    </w:tbl>
    <w:p w14:paraId="0198BCA9" w14:textId="77777777" w:rsidR="007E4AD3" w:rsidRDefault="007E4AD3" w:rsidP="00006440">
      <w:pPr>
        <w:ind w:left="-851" w:right="-1066"/>
        <w:rPr>
          <w:rFonts w:ascii="Poppins-Black" w:hAnsi="Poppins-Black"/>
        </w:rPr>
      </w:pPr>
    </w:p>
    <w:p w14:paraId="0198BCB9" w14:textId="77777777" w:rsidR="008650CE" w:rsidRPr="008650CE" w:rsidRDefault="008650CE" w:rsidP="008650CE">
      <w:pPr>
        <w:spacing w:after="120"/>
        <w:ind w:right="-1066"/>
        <w:rPr>
          <w:rFonts w:ascii="Poppins-Bold" w:hAnsi="Poppins-Bold"/>
          <w:color w:val="000000"/>
          <w:sz w:val="18"/>
          <w:szCs w:val="18"/>
        </w:rPr>
      </w:pPr>
    </w:p>
    <w:p w14:paraId="0198BCCC" w14:textId="37997FA2" w:rsidR="008650CE" w:rsidRDefault="00AD1666" w:rsidP="00D30EE0">
      <w:pPr>
        <w:spacing w:after="120"/>
        <w:ind w:left="-851" w:right="-1066"/>
        <w:rPr>
          <w:rFonts w:ascii="Poppins-Bold" w:hAnsi="Poppins-Bold"/>
          <w:color w:val="000000"/>
          <w:sz w:val="32"/>
          <w:szCs w:val="32"/>
        </w:rPr>
      </w:pPr>
      <w:r>
        <w:rPr>
          <w:rFonts w:ascii="Poppins-Bold" w:hAnsi="Poppins-Bold"/>
          <w:color w:val="000000"/>
          <w:sz w:val="32"/>
          <w:szCs w:val="32"/>
        </w:rPr>
        <w:t xml:space="preserve">In addition to the above, </w:t>
      </w:r>
      <w:r w:rsidR="00C61D6B">
        <w:rPr>
          <w:rFonts w:ascii="Poppins-Bold" w:hAnsi="Poppins-Bold"/>
          <w:color w:val="000000"/>
          <w:sz w:val="32"/>
          <w:szCs w:val="32"/>
        </w:rPr>
        <w:t>A</w:t>
      </w:r>
      <w:r>
        <w:rPr>
          <w:rFonts w:ascii="Poppins-Bold" w:hAnsi="Poppins-Bold"/>
          <w:color w:val="000000"/>
          <w:sz w:val="32"/>
          <w:szCs w:val="32"/>
        </w:rPr>
        <w:t xml:space="preserve">ll </w:t>
      </w:r>
      <w:r w:rsidR="00C61D6B">
        <w:rPr>
          <w:rFonts w:ascii="Poppins-Bold" w:hAnsi="Poppins-Bold"/>
          <w:color w:val="000000"/>
          <w:sz w:val="32"/>
          <w:szCs w:val="32"/>
        </w:rPr>
        <w:t>H</w:t>
      </w:r>
      <w:r>
        <w:rPr>
          <w:rFonts w:ascii="Poppins-Bold" w:hAnsi="Poppins-Bold"/>
          <w:color w:val="000000"/>
          <w:sz w:val="32"/>
          <w:szCs w:val="32"/>
        </w:rPr>
        <w:t xml:space="preserve">irers should carry out their own additional Risk Assessment for their planned event, </w:t>
      </w:r>
      <w:r w:rsidR="00CB61C4">
        <w:rPr>
          <w:rFonts w:ascii="Poppins-Bold" w:hAnsi="Poppins-Bold"/>
          <w:color w:val="000000"/>
          <w:sz w:val="32"/>
          <w:szCs w:val="32"/>
        </w:rPr>
        <w:t xml:space="preserve">taking into account age of participants, experience of </w:t>
      </w:r>
      <w:r w:rsidR="00C61D6B">
        <w:rPr>
          <w:rFonts w:ascii="Poppins-Bold" w:hAnsi="Poppins-Bold"/>
          <w:color w:val="000000"/>
          <w:sz w:val="32"/>
          <w:szCs w:val="32"/>
        </w:rPr>
        <w:t xml:space="preserve">participants, activities planned and any additional </w:t>
      </w:r>
      <w:r w:rsidR="00010947">
        <w:rPr>
          <w:rFonts w:ascii="Poppins-Bold" w:hAnsi="Poppins-Bold"/>
          <w:color w:val="000000"/>
          <w:sz w:val="32"/>
          <w:szCs w:val="32"/>
        </w:rPr>
        <w:t>factors.</w:t>
      </w:r>
    </w:p>
    <w:p w14:paraId="0198BD31" w14:textId="77777777" w:rsidR="00910919" w:rsidRDefault="00910919" w:rsidP="00006440">
      <w:pPr>
        <w:ind w:left="-851" w:right="-1066"/>
        <w:rPr>
          <w:rFonts w:ascii="Poppins-Black" w:hAnsi="Poppins-Black"/>
        </w:rPr>
      </w:pPr>
    </w:p>
    <w:p w14:paraId="0198BD8C" w14:textId="14EBA106" w:rsidR="00346CAE" w:rsidRPr="00346CAE" w:rsidRDefault="00346CAE" w:rsidP="00814BA5">
      <w:pPr>
        <w:spacing w:after="120"/>
        <w:ind w:left="-851" w:right="-1066"/>
        <w:rPr>
          <w:rFonts w:ascii="Poppins-Bold" w:hAnsi="Poppins-Bold"/>
          <w:color w:val="000000"/>
          <w:sz w:val="18"/>
          <w:szCs w:val="18"/>
        </w:rPr>
      </w:pPr>
    </w:p>
    <w:sectPr w:rsidR="00346CAE" w:rsidRPr="00346CAE" w:rsidSect="00163130">
      <w:footerReference w:type="even" r:id="rId13"/>
      <w:footerReference w:type="default" r:id="rId14"/>
      <w:pgSz w:w="16820" w:h="11900" w:orient="landscape"/>
      <w:pgMar w:top="426" w:right="680" w:bottom="993" w:left="1440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2932B" w14:textId="77777777" w:rsidR="00D77BF1" w:rsidRDefault="00D77BF1" w:rsidP="00006440">
      <w:r>
        <w:separator/>
      </w:r>
    </w:p>
  </w:endnote>
  <w:endnote w:type="continuationSeparator" w:id="0">
    <w:p w14:paraId="17705D8A" w14:textId="77777777" w:rsidR="00D77BF1" w:rsidRDefault="00D77BF1" w:rsidP="0000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hitney-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Whitney Bold">
    <w:altName w:val="Calibri"/>
    <w:charset w:val="00"/>
    <w:family w:val="auto"/>
    <w:pitch w:val="variable"/>
    <w:sig w:usb0="A00000FF" w:usb1="4000004A" w:usb2="00000000" w:usb3="00000000" w:csb0="0000009B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-ExtraBold">
    <w:altName w:val="Poppins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-Bold">
    <w:altName w:val="Poppins"/>
    <w:charset w:val="00"/>
    <w:family w:val="auto"/>
    <w:pitch w:val="variable"/>
    <w:sig w:usb0="00008007" w:usb1="00000000" w:usb2="00000000" w:usb3="00000000" w:csb0="00000093" w:csb1="00000000"/>
  </w:font>
  <w:font w:name="Poppins-SemiBold">
    <w:altName w:val="Poppins"/>
    <w:charset w:val="00"/>
    <w:family w:val="auto"/>
    <w:pitch w:val="variable"/>
    <w:sig w:usb0="00008007" w:usb1="00000000" w:usb2="00000000" w:usb3="00000000" w:csb0="00000093" w:csb1="00000000"/>
  </w:font>
  <w:font w:name="Poppins-Medium">
    <w:altName w:val="Poppins"/>
    <w:charset w:val="00"/>
    <w:family w:val="auto"/>
    <w:pitch w:val="variable"/>
    <w:sig w:usb0="00008007" w:usb1="00000000" w:usb2="00000000" w:usb3="00000000" w:csb0="00000093" w:csb1="00000000"/>
  </w:font>
  <w:font w:name="Poppins-Regular">
    <w:altName w:val="Poppins"/>
    <w:charset w:val="00"/>
    <w:family w:val="auto"/>
    <w:pitch w:val="variable"/>
    <w:sig w:usb0="00008007" w:usb1="00000000" w:usb2="00000000" w:usb3="00000000" w:csb0="00000093" w:csb1="00000000"/>
  </w:font>
  <w:font w:name="Poppins-Black">
    <w:altName w:val="Poppins"/>
    <w:charset w:val="00"/>
    <w:family w:val="auto"/>
    <w:pitch w:val="variable"/>
    <w:sig w:usb0="00008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BDF5" w14:textId="2D56D4F9" w:rsidR="00AB1F73" w:rsidRDefault="00AB1F73" w:rsidP="00340D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54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98BDF6" w14:textId="4B8C0A52" w:rsidR="00AB1F73" w:rsidRDefault="00AB1F73" w:rsidP="00340D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54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98BDF7" w14:textId="77777777" w:rsidR="00AB1F73" w:rsidRDefault="00AB1F73" w:rsidP="00F225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BDF9" w14:textId="3B40A69D" w:rsidR="00AB1F73" w:rsidRPr="0023787A" w:rsidRDefault="00496A97" w:rsidP="00F225A7">
    <w:pPr>
      <w:pStyle w:val="Footer"/>
      <w:tabs>
        <w:tab w:val="clear" w:pos="4320"/>
        <w:tab w:val="clear" w:pos="8640"/>
      </w:tabs>
      <w:ind w:left="-851" w:right="-306"/>
      <w:rPr>
        <w:color w:val="161B4E"/>
        <w:sz w:val="20"/>
        <w:szCs w:val="20"/>
      </w:rPr>
    </w:pPr>
    <w:r>
      <w:rPr>
        <w:color w:val="161B4E"/>
        <w:sz w:val="20"/>
        <w:szCs w:val="20"/>
      </w:rPr>
      <w:t xml:space="preserve">Ellesborough Risk Assessment </w:t>
    </w:r>
    <w:r w:rsidR="009E741F">
      <w:rPr>
        <w:color w:val="161B4E"/>
        <w:sz w:val="20"/>
        <w:szCs w:val="20"/>
      </w:rPr>
      <w:t>July2025</w:t>
    </w:r>
    <w:r>
      <w:rPr>
        <w:color w:val="161B4E"/>
        <w:sz w:val="20"/>
        <w:szCs w:val="20"/>
      </w:rPr>
      <w:tab/>
    </w:r>
    <w:r>
      <w:rPr>
        <w:color w:val="161B4E"/>
        <w:sz w:val="20"/>
        <w:szCs w:val="20"/>
      </w:rPr>
      <w:tab/>
    </w:r>
    <w:r>
      <w:rPr>
        <w:color w:val="161B4E"/>
        <w:sz w:val="20"/>
        <w:szCs w:val="20"/>
      </w:rPr>
      <w:tab/>
    </w:r>
    <w:r>
      <w:rPr>
        <w:color w:val="161B4E"/>
        <w:sz w:val="20"/>
        <w:szCs w:val="20"/>
      </w:rPr>
      <w:tab/>
    </w:r>
    <w:r>
      <w:rPr>
        <w:color w:val="161B4E"/>
        <w:sz w:val="20"/>
        <w:szCs w:val="20"/>
      </w:rPr>
      <w:tab/>
    </w:r>
    <w:r>
      <w:rPr>
        <w:color w:val="161B4E"/>
        <w:sz w:val="20"/>
        <w:szCs w:val="20"/>
      </w:rPr>
      <w:tab/>
    </w:r>
    <w:r>
      <w:rPr>
        <w:color w:val="161B4E"/>
        <w:sz w:val="20"/>
        <w:szCs w:val="20"/>
      </w:rPr>
      <w:tab/>
    </w:r>
    <w:r>
      <w:rPr>
        <w:color w:val="161B4E"/>
        <w:sz w:val="20"/>
        <w:szCs w:val="20"/>
      </w:rPr>
      <w:tab/>
    </w:r>
    <w:r>
      <w:rPr>
        <w:color w:val="161B4E"/>
        <w:sz w:val="20"/>
        <w:szCs w:val="20"/>
      </w:rPr>
      <w:tab/>
    </w:r>
    <w:r>
      <w:rPr>
        <w:color w:val="161B4E"/>
        <w:sz w:val="20"/>
        <w:szCs w:val="20"/>
      </w:rPr>
      <w:tab/>
    </w:r>
    <w:r>
      <w:rPr>
        <w:color w:val="161B4E"/>
        <w:sz w:val="20"/>
        <w:szCs w:val="20"/>
      </w:rPr>
      <w:tab/>
    </w:r>
    <w:r>
      <w:rPr>
        <w:color w:val="161B4E"/>
        <w:sz w:val="20"/>
        <w:szCs w:val="20"/>
      </w:rPr>
      <w:tab/>
    </w:r>
    <w:r>
      <w:rPr>
        <w:color w:val="161B4E"/>
        <w:sz w:val="20"/>
        <w:szCs w:val="20"/>
      </w:rPr>
      <w:tab/>
    </w:r>
    <w:r w:rsidR="00044542" w:rsidRPr="00044542">
      <w:rPr>
        <w:color w:val="161B4E"/>
        <w:sz w:val="20"/>
        <w:szCs w:val="20"/>
      </w:rPr>
      <w:t xml:space="preserve">Page </w:t>
    </w:r>
    <w:r w:rsidR="00044542" w:rsidRPr="00044542">
      <w:rPr>
        <w:b/>
        <w:bCs/>
        <w:color w:val="161B4E"/>
        <w:sz w:val="20"/>
        <w:szCs w:val="20"/>
      </w:rPr>
      <w:fldChar w:fldCharType="begin"/>
    </w:r>
    <w:r w:rsidR="00044542" w:rsidRPr="00044542">
      <w:rPr>
        <w:b/>
        <w:bCs/>
        <w:color w:val="161B4E"/>
        <w:sz w:val="20"/>
        <w:szCs w:val="20"/>
      </w:rPr>
      <w:instrText xml:space="preserve"> PAGE  \* Arabic  \* MERGEFORMAT </w:instrText>
    </w:r>
    <w:r w:rsidR="00044542" w:rsidRPr="00044542">
      <w:rPr>
        <w:b/>
        <w:bCs/>
        <w:color w:val="161B4E"/>
        <w:sz w:val="20"/>
        <w:szCs w:val="20"/>
      </w:rPr>
      <w:fldChar w:fldCharType="separate"/>
    </w:r>
    <w:r w:rsidR="00365BFA">
      <w:rPr>
        <w:b/>
        <w:bCs/>
        <w:noProof/>
        <w:color w:val="161B4E"/>
        <w:sz w:val="20"/>
        <w:szCs w:val="20"/>
      </w:rPr>
      <w:t>2</w:t>
    </w:r>
    <w:r w:rsidR="00044542" w:rsidRPr="00044542">
      <w:rPr>
        <w:b/>
        <w:bCs/>
        <w:color w:val="161B4E"/>
        <w:sz w:val="20"/>
        <w:szCs w:val="20"/>
      </w:rPr>
      <w:fldChar w:fldCharType="end"/>
    </w:r>
    <w:r w:rsidR="00044542" w:rsidRPr="00044542">
      <w:rPr>
        <w:color w:val="161B4E"/>
        <w:sz w:val="20"/>
        <w:szCs w:val="20"/>
      </w:rPr>
      <w:t xml:space="preserve"> of </w:t>
    </w:r>
    <w:r w:rsidR="00044542" w:rsidRPr="00044542">
      <w:rPr>
        <w:b/>
        <w:bCs/>
        <w:color w:val="161B4E"/>
        <w:sz w:val="20"/>
        <w:szCs w:val="20"/>
      </w:rPr>
      <w:fldChar w:fldCharType="begin"/>
    </w:r>
    <w:r w:rsidR="00044542" w:rsidRPr="00044542">
      <w:rPr>
        <w:b/>
        <w:bCs/>
        <w:color w:val="161B4E"/>
        <w:sz w:val="20"/>
        <w:szCs w:val="20"/>
      </w:rPr>
      <w:instrText xml:space="preserve"> NUMPAGES  \* Arabic  \* MERGEFORMAT </w:instrText>
    </w:r>
    <w:r w:rsidR="00044542" w:rsidRPr="00044542">
      <w:rPr>
        <w:b/>
        <w:bCs/>
        <w:color w:val="161B4E"/>
        <w:sz w:val="20"/>
        <w:szCs w:val="20"/>
      </w:rPr>
      <w:fldChar w:fldCharType="separate"/>
    </w:r>
    <w:r w:rsidR="00365BFA">
      <w:rPr>
        <w:b/>
        <w:bCs/>
        <w:noProof/>
        <w:color w:val="161B4E"/>
        <w:sz w:val="20"/>
        <w:szCs w:val="20"/>
      </w:rPr>
      <w:t>8</w:t>
    </w:r>
    <w:r w:rsidR="00044542" w:rsidRPr="00044542">
      <w:rPr>
        <w:b/>
        <w:bCs/>
        <w:color w:val="161B4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8A251" w14:textId="77777777" w:rsidR="00D77BF1" w:rsidRDefault="00D77BF1" w:rsidP="00006440">
      <w:r>
        <w:separator/>
      </w:r>
    </w:p>
  </w:footnote>
  <w:footnote w:type="continuationSeparator" w:id="0">
    <w:p w14:paraId="64281B4E" w14:textId="77777777" w:rsidR="00D77BF1" w:rsidRDefault="00D77BF1" w:rsidP="00006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1.25pt;height:35.25pt" o:bullet="t">
        <v:imagedata r:id="rId1" o:title="SJA arrow mike"/>
      </v:shape>
    </w:pict>
  </w:numPicBullet>
  <w:abstractNum w:abstractNumId="0" w15:restartNumberingAfterBreak="0">
    <w:nsid w:val="265B395D"/>
    <w:multiLevelType w:val="hybridMultilevel"/>
    <w:tmpl w:val="E522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7B0D"/>
    <w:multiLevelType w:val="hybridMultilevel"/>
    <w:tmpl w:val="89B6B69E"/>
    <w:lvl w:ilvl="0" w:tplc="5D5AD89C">
      <w:start w:val="1"/>
      <w:numFmt w:val="bullet"/>
      <w:pStyle w:val="Bulletpoin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EF32DE"/>
    <w:multiLevelType w:val="hybridMultilevel"/>
    <w:tmpl w:val="6EAA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D397F"/>
    <w:multiLevelType w:val="hybridMultilevel"/>
    <w:tmpl w:val="D48C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F53C6"/>
    <w:multiLevelType w:val="hybridMultilevel"/>
    <w:tmpl w:val="1CBE0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00178"/>
    <w:multiLevelType w:val="multilevel"/>
    <w:tmpl w:val="E52209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40"/>
    <w:rsid w:val="00004BB8"/>
    <w:rsid w:val="00006440"/>
    <w:rsid w:val="00010947"/>
    <w:rsid w:val="000131B9"/>
    <w:rsid w:val="000231D9"/>
    <w:rsid w:val="00036A6D"/>
    <w:rsid w:val="0004008E"/>
    <w:rsid w:val="00044542"/>
    <w:rsid w:val="00045745"/>
    <w:rsid w:val="000465FF"/>
    <w:rsid w:val="000636AB"/>
    <w:rsid w:val="00066667"/>
    <w:rsid w:val="00082597"/>
    <w:rsid w:val="00083E69"/>
    <w:rsid w:val="00086AED"/>
    <w:rsid w:val="000966CF"/>
    <w:rsid w:val="000A6053"/>
    <w:rsid w:val="000A73E6"/>
    <w:rsid w:val="000B36DD"/>
    <w:rsid w:val="000C4D7A"/>
    <w:rsid w:val="000C628D"/>
    <w:rsid w:val="000E3084"/>
    <w:rsid w:val="000F0045"/>
    <w:rsid w:val="000F41BF"/>
    <w:rsid w:val="000F7650"/>
    <w:rsid w:val="001107DA"/>
    <w:rsid w:val="00120886"/>
    <w:rsid w:val="00126936"/>
    <w:rsid w:val="00130E54"/>
    <w:rsid w:val="00133B5A"/>
    <w:rsid w:val="00134BEA"/>
    <w:rsid w:val="00151259"/>
    <w:rsid w:val="001548A2"/>
    <w:rsid w:val="0015638C"/>
    <w:rsid w:val="00163130"/>
    <w:rsid w:val="00184070"/>
    <w:rsid w:val="0018489E"/>
    <w:rsid w:val="00186BB7"/>
    <w:rsid w:val="001A2D0B"/>
    <w:rsid w:val="001B372B"/>
    <w:rsid w:val="001B73DC"/>
    <w:rsid w:val="001D6AEF"/>
    <w:rsid w:val="001D7298"/>
    <w:rsid w:val="001E0F43"/>
    <w:rsid w:val="001F7534"/>
    <w:rsid w:val="00203972"/>
    <w:rsid w:val="0021070D"/>
    <w:rsid w:val="00221F0D"/>
    <w:rsid w:val="00232CB4"/>
    <w:rsid w:val="002350D9"/>
    <w:rsid w:val="0023787A"/>
    <w:rsid w:val="00240CF0"/>
    <w:rsid w:val="00241F9F"/>
    <w:rsid w:val="00242B77"/>
    <w:rsid w:val="00245316"/>
    <w:rsid w:val="002469EA"/>
    <w:rsid w:val="00254382"/>
    <w:rsid w:val="00254FCA"/>
    <w:rsid w:val="00261FB6"/>
    <w:rsid w:val="0027655F"/>
    <w:rsid w:val="002869A9"/>
    <w:rsid w:val="00297002"/>
    <w:rsid w:val="002B591D"/>
    <w:rsid w:val="002C3DF7"/>
    <w:rsid w:val="002C7047"/>
    <w:rsid w:val="002D3094"/>
    <w:rsid w:val="002D4C40"/>
    <w:rsid w:val="002D4CBA"/>
    <w:rsid w:val="002E0331"/>
    <w:rsid w:val="002F0F9E"/>
    <w:rsid w:val="002F5A99"/>
    <w:rsid w:val="00300F94"/>
    <w:rsid w:val="003153FE"/>
    <w:rsid w:val="00334157"/>
    <w:rsid w:val="00340D9F"/>
    <w:rsid w:val="00340DD4"/>
    <w:rsid w:val="00346CAE"/>
    <w:rsid w:val="00347F46"/>
    <w:rsid w:val="00356E39"/>
    <w:rsid w:val="00361E51"/>
    <w:rsid w:val="00363406"/>
    <w:rsid w:val="00365BFA"/>
    <w:rsid w:val="00367D11"/>
    <w:rsid w:val="00370FE9"/>
    <w:rsid w:val="00397E4A"/>
    <w:rsid w:val="003A08C0"/>
    <w:rsid w:val="003A1E76"/>
    <w:rsid w:val="003A2AE8"/>
    <w:rsid w:val="003A5144"/>
    <w:rsid w:val="003A708E"/>
    <w:rsid w:val="003A7BF8"/>
    <w:rsid w:val="003B7C23"/>
    <w:rsid w:val="003C04D3"/>
    <w:rsid w:val="003C0FC4"/>
    <w:rsid w:val="003C7416"/>
    <w:rsid w:val="003E584F"/>
    <w:rsid w:val="003F052B"/>
    <w:rsid w:val="003F5126"/>
    <w:rsid w:val="003F7FCF"/>
    <w:rsid w:val="00424CD5"/>
    <w:rsid w:val="004413A2"/>
    <w:rsid w:val="00456B04"/>
    <w:rsid w:val="00480B2F"/>
    <w:rsid w:val="004830AA"/>
    <w:rsid w:val="0048335D"/>
    <w:rsid w:val="00484CBE"/>
    <w:rsid w:val="00496A97"/>
    <w:rsid w:val="004B2A7B"/>
    <w:rsid w:val="004C4C86"/>
    <w:rsid w:val="004D440A"/>
    <w:rsid w:val="004E4B43"/>
    <w:rsid w:val="004F35F9"/>
    <w:rsid w:val="004F74E8"/>
    <w:rsid w:val="00505496"/>
    <w:rsid w:val="0051279F"/>
    <w:rsid w:val="005420D0"/>
    <w:rsid w:val="005446F8"/>
    <w:rsid w:val="00546303"/>
    <w:rsid w:val="005529F3"/>
    <w:rsid w:val="00554FF5"/>
    <w:rsid w:val="0055532E"/>
    <w:rsid w:val="00557B06"/>
    <w:rsid w:val="00565A46"/>
    <w:rsid w:val="0058343B"/>
    <w:rsid w:val="00594DE4"/>
    <w:rsid w:val="005A46C5"/>
    <w:rsid w:val="005B1B05"/>
    <w:rsid w:val="005B5AF4"/>
    <w:rsid w:val="005C0801"/>
    <w:rsid w:val="005E5DCA"/>
    <w:rsid w:val="005F5F80"/>
    <w:rsid w:val="00606F8E"/>
    <w:rsid w:val="00613DE2"/>
    <w:rsid w:val="00624737"/>
    <w:rsid w:val="00637E39"/>
    <w:rsid w:val="00642E2D"/>
    <w:rsid w:val="00644797"/>
    <w:rsid w:val="006651AB"/>
    <w:rsid w:val="00666938"/>
    <w:rsid w:val="00686E7E"/>
    <w:rsid w:val="006A0D96"/>
    <w:rsid w:val="006A5C73"/>
    <w:rsid w:val="006A7C82"/>
    <w:rsid w:val="006C5167"/>
    <w:rsid w:val="006D0CA6"/>
    <w:rsid w:val="006E7C27"/>
    <w:rsid w:val="006F6C2B"/>
    <w:rsid w:val="0070328B"/>
    <w:rsid w:val="007259B9"/>
    <w:rsid w:val="0073177E"/>
    <w:rsid w:val="007352FD"/>
    <w:rsid w:val="007361F9"/>
    <w:rsid w:val="0074604C"/>
    <w:rsid w:val="0075330D"/>
    <w:rsid w:val="0076417E"/>
    <w:rsid w:val="007710E4"/>
    <w:rsid w:val="00776F70"/>
    <w:rsid w:val="0078232E"/>
    <w:rsid w:val="0078726C"/>
    <w:rsid w:val="00797D07"/>
    <w:rsid w:val="007A6E53"/>
    <w:rsid w:val="007B0A6A"/>
    <w:rsid w:val="007C181C"/>
    <w:rsid w:val="007D3093"/>
    <w:rsid w:val="007E48ED"/>
    <w:rsid w:val="007E4AD3"/>
    <w:rsid w:val="007F7128"/>
    <w:rsid w:val="007F72A5"/>
    <w:rsid w:val="008051C2"/>
    <w:rsid w:val="00814BA5"/>
    <w:rsid w:val="00853829"/>
    <w:rsid w:val="008650CE"/>
    <w:rsid w:val="00866D75"/>
    <w:rsid w:val="00882C0B"/>
    <w:rsid w:val="008911BE"/>
    <w:rsid w:val="008918B5"/>
    <w:rsid w:val="00893B5F"/>
    <w:rsid w:val="008A092B"/>
    <w:rsid w:val="008A4D94"/>
    <w:rsid w:val="008B67CE"/>
    <w:rsid w:val="008D307A"/>
    <w:rsid w:val="008E3E84"/>
    <w:rsid w:val="008F731F"/>
    <w:rsid w:val="009004CA"/>
    <w:rsid w:val="00905A3E"/>
    <w:rsid w:val="009064D4"/>
    <w:rsid w:val="0090749F"/>
    <w:rsid w:val="00907F25"/>
    <w:rsid w:val="00910919"/>
    <w:rsid w:val="0092329F"/>
    <w:rsid w:val="009336CA"/>
    <w:rsid w:val="00941C61"/>
    <w:rsid w:val="0094238D"/>
    <w:rsid w:val="00945622"/>
    <w:rsid w:val="00952CEB"/>
    <w:rsid w:val="00966F6B"/>
    <w:rsid w:val="00975B1F"/>
    <w:rsid w:val="00977B2E"/>
    <w:rsid w:val="009810A1"/>
    <w:rsid w:val="009A047B"/>
    <w:rsid w:val="009A202D"/>
    <w:rsid w:val="009A40E8"/>
    <w:rsid w:val="009A610E"/>
    <w:rsid w:val="009B530F"/>
    <w:rsid w:val="009B7B96"/>
    <w:rsid w:val="009C5D5E"/>
    <w:rsid w:val="009D44D3"/>
    <w:rsid w:val="009E741F"/>
    <w:rsid w:val="009F6EA0"/>
    <w:rsid w:val="00A05B45"/>
    <w:rsid w:val="00A10EC9"/>
    <w:rsid w:val="00A20B6B"/>
    <w:rsid w:val="00A21B41"/>
    <w:rsid w:val="00A33E7E"/>
    <w:rsid w:val="00A3509F"/>
    <w:rsid w:val="00A46F50"/>
    <w:rsid w:val="00A5026B"/>
    <w:rsid w:val="00A504DF"/>
    <w:rsid w:val="00A54001"/>
    <w:rsid w:val="00A63719"/>
    <w:rsid w:val="00A65554"/>
    <w:rsid w:val="00A85206"/>
    <w:rsid w:val="00A8599A"/>
    <w:rsid w:val="00AA030A"/>
    <w:rsid w:val="00AB1F73"/>
    <w:rsid w:val="00AB2E6A"/>
    <w:rsid w:val="00AC4A9C"/>
    <w:rsid w:val="00AD1666"/>
    <w:rsid w:val="00AE0886"/>
    <w:rsid w:val="00AE2A37"/>
    <w:rsid w:val="00AE43EF"/>
    <w:rsid w:val="00B014E4"/>
    <w:rsid w:val="00B1602E"/>
    <w:rsid w:val="00B17456"/>
    <w:rsid w:val="00B3276A"/>
    <w:rsid w:val="00B40BDB"/>
    <w:rsid w:val="00B43986"/>
    <w:rsid w:val="00B60311"/>
    <w:rsid w:val="00B616C6"/>
    <w:rsid w:val="00B7149A"/>
    <w:rsid w:val="00B746C3"/>
    <w:rsid w:val="00B75685"/>
    <w:rsid w:val="00B94480"/>
    <w:rsid w:val="00B97483"/>
    <w:rsid w:val="00BA09D6"/>
    <w:rsid w:val="00BF25E6"/>
    <w:rsid w:val="00C017D2"/>
    <w:rsid w:val="00C04975"/>
    <w:rsid w:val="00C07144"/>
    <w:rsid w:val="00C078B9"/>
    <w:rsid w:val="00C14105"/>
    <w:rsid w:val="00C17B96"/>
    <w:rsid w:val="00C17E81"/>
    <w:rsid w:val="00C24009"/>
    <w:rsid w:val="00C24BC0"/>
    <w:rsid w:val="00C35518"/>
    <w:rsid w:val="00C35919"/>
    <w:rsid w:val="00C3700F"/>
    <w:rsid w:val="00C37903"/>
    <w:rsid w:val="00C44031"/>
    <w:rsid w:val="00C50619"/>
    <w:rsid w:val="00C61D6B"/>
    <w:rsid w:val="00C70DC6"/>
    <w:rsid w:val="00C71F20"/>
    <w:rsid w:val="00C77B02"/>
    <w:rsid w:val="00C87352"/>
    <w:rsid w:val="00CA3ABC"/>
    <w:rsid w:val="00CA63DF"/>
    <w:rsid w:val="00CB4478"/>
    <w:rsid w:val="00CB61C4"/>
    <w:rsid w:val="00CC384D"/>
    <w:rsid w:val="00CC43E7"/>
    <w:rsid w:val="00CD54FF"/>
    <w:rsid w:val="00CD7D00"/>
    <w:rsid w:val="00CF609D"/>
    <w:rsid w:val="00D0227E"/>
    <w:rsid w:val="00D07818"/>
    <w:rsid w:val="00D1433D"/>
    <w:rsid w:val="00D250C5"/>
    <w:rsid w:val="00D26786"/>
    <w:rsid w:val="00D27F0B"/>
    <w:rsid w:val="00D300F6"/>
    <w:rsid w:val="00D30C97"/>
    <w:rsid w:val="00D30EE0"/>
    <w:rsid w:val="00D3109B"/>
    <w:rsid w:val="00D35864"/>
    <w:rsid w:val="00D44959"/>
    <w:rsid w:val="00D735F7"/>
    <w:rsid w:val="00D74F9B"/>
    <w:rsid w:val="00D775D1"/>
    <w:rsid w:val="00D77BF1"/>
    <w:rsid w:val="00D8323C"/>
    <w:rsid w:val="00D8324F"/>
    <w:rsid w:val="00D87DD8"/>
    <w:rsid w:val="00DA1FD6"/>
    <w:rsid w:val="00DA35BE"/>
    <w:rsid w:val="00DA6E7F"/>
    <w:rsid w:val="00DB233D"/>
    <w:rsid w:val="00DB4719"/>
    <w:rsid w:val="00DC5352"/>
    <w:rsid w:val="00DF3315"/>
    <w:rsid w:val="00E15F2A"/>
    <w:rsid w:val="00E22314"/>
    <w:rsid w:val="00E23537"/>
    <w:rsid w:val="00E23941"/>
    <w:rsid w:val="00E313E2"/>
    <w:rsid w:val="00E366D3"/>
    <w:rsid w:val="00E5543E"/>
    <w:rsid w:val="00E771B2"/>
    <w:rsid w:val="00E90C47"/>
    <w:rsid w:val="00E96C24"/>
    <w:rsid w:val="00EA34BB"/>
    <w:rsid w:val="00EA77AA"/>
    <w:rsid w:val="00EA7F9E"/>
    <w:rsid w:val="00EC2732"/>
    <w:rsid w:val="00EC78D4"/>
    <w:rsid w:val="00ED5C23"/>
    <w:rsid w:val="00ED7E2D"/>
    <w:rsid w:val="00F03E94"/>
    <w:rsid w:val="00F12603"/>
    <w:rsid w:val="00F13C32"/>
    <w:rsid w:val="00F14181"/>
    <w:rsid w:val="00F225A7"/>
    <w:rsid w:val="00F22B02"/>
    <w:rsid w:val="00F22C39"/>
    <w:rsid w:val="00F47FF8"/>
    <w:rsid w:val="00F53315"/>
    <w:rsid w:val="00F744DF"/>
    <w:rsid w:val="00FA3466"/>
    <w:rsid w:val="00FB1D0B"/>
    <w:rsid w:val="00FB6896"/>
    <w:rsid w:val="00FB7FC2"/>
    <w:rsid w:val="00FD36BD"/>
    <w:rsid w:val="00FE6B66"/>
    <w:rsid w:val="00FF095D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98BBDC"/>
  <w14:defaultImageDpi w14:val="300"/>
  <w15:chartTrackingRefBased/>
  <w15:docId w15:val="{6924EA94-F5C3-4105-8F55-165A8921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E39"/>
    <w:pPr>
      <w:keepNext/>
      <w:keepLines/>
      <w:spacing w:before="480"/>
      <w:outlineLvl w:val="0"/>
    </w:pPr>
    <w:rPr>
      <w:rFonts w:ascii="Trebuchet MS" w:eastAsia="MS Gothic" w:hAnsi="Trebuchet MS"/>
      <w:b/>
      <w:bCs/>
      <w:color w:val="4276BB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yebrowheading">
    <w:name w:val="Eyebrow heading"/>
    <w:basedOn w:val="Normal"/>
    <w:qFormat/>
    <w:rsid w:val="00356E39"/>
    <w:rPr>
      <w:rFonts w:ascii="Trebuchet MS" w:hAnsi="Trebuchet MS"/>
      <w:color w:val="FFFFFF"/>
      <w:sz w:val="44"/>
    </w:rPr>
  </w:style>
  <w:style w:type="character" w:customStyle="1" w:styleId="Heading1Char">
    <w:name w:val="Heading 1 Char"/>
    <w:link w:val="Heading1"/>
    <w:uiPriority w:val="9"/>
    <w:rsid w:val="00356E39"/>
    <w:rPr>
      <w:rFonts w:ascii="Trebuchet MS" w:eastAsia="MS Gothic" w:hAnsi="Trebuchet MS" w:cs="Times New Roman"/>
      <w:b/>
      <w:bCs/>
      <w:color w:val="4276BB"/>
      <w:sz w:val="36"/>
      <w:szCs w:val="32"/>
    </w:rPr>
  </w:style>
  <w:style w:type="paragraph" w:customStyle="1" w:styleId="Bulletpoint">
    <w:name w:val="Bullet point"/>
    <w:basedOn w:val="Normal"/>
    <w:autoRedefine/>
    <w:qFormat/>
    <w:rsid w:val="00C77B02"/>
    <w:pPr>
      <w:numPr>
        <w:numId w:val="6"/>
      </w:numPr>
      <w:spacing w:after="120" w:line="260" w:lineRule="exact"/>
    </w:pPr>
    <w:rPr>
      <w:rFonts w:ascii="Whitney-Book" w:hAnsi="Whitney-Book"/>
      <w:color w:val="000000"/>
      <w:sz w:val="22"/>
      <w:szCs w:val="22"/>
    </w:rPr>
  </w:style>
  <w:style w:type="paragraph" w:customStyle="1" w:styleId="Bulletcopybold">
    <w:name w:val="Bullet copy bold"/>
    <w:basedOn w:val="Bulletpoint"/>
    <w:autoRedefine/>
    <w:qFormat/>
    <w:rsid w:val="00C77B02"/>
    <w:pPr>
      <w:numPr>
        <w:numId w:val="0"/>
      </w:numPr>
    </w:pPr>
    <w:rPr>
      <w:rFonts w:ascii="Whitney Bold" w:hAnsi="Whitney Bold"/>
    </w:rPr>
  </w:style>
  <w:style w:type="paragraph" w:customStyle="1" w:styleId="Bulletpointbold">
    <w:name w:val="Bullet point bold"/>
    <w:basedOn w:val="Bulletpoint"/>
    <w:autoRedefine/>
    <w:qFormat/>
    <w:rsid w:val="00C77B02"/>
    <w:pPr>
      <w:numPr>
        <w:numId w:val="0"/>
      </w:numPr>
      <w:ind w:left="227" w:firstLine="340"/>
    </w:pPr>
    <w:rPr>
      <w:rFonts w:ascii="Whitney Bold" w:hAnsi="Whitney Bold"/>
    </w:rPr>
  </w:style>
  <w:style w:type="paragraph" w:customStyle="1" w:styleId="BSACIbodycopy">
    <w:name w:val="BSACI body copy"/>
    <w:basedOn w:val="Normal"/>
    <w:qFormat/>
    <w:rsid w:val="00C017D2"/>
    <w:pPr>
      <w:ind w:left="-709" w:right="503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06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440"/>
  </w:style>
  <w:style w:type="paragraph" w:styleId="Footer">
    <w:name w:val="footer"/>
    <w:basedOn w:val="Normal"/>
    <w:link w:val="FooterChar"/>
    <w:uiPriority w:val="99"/>
    <w:unhideWhenUsed/>
    <w:rsid w:val="000064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440"/>
  </w:style>
  <w:style w:type="table" w:styleId="TableGrid">
    <w:name w:val="Table Grid"/>
    <w:basedOn w:val="TableNormal"/>
    <w:uiPriority w:val="59"/>
    <w:rsid w:val="00006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7F72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6F50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1F753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473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372B"/>
    <w:pPr>
      <w:spacing w:before="100" w:beforeAutospacing="1" w:after="100" w:afterAutospacing="1"/>
    </w:pPr>
    <w:rPr>
      <w:rFonts w:ascii="Calibri" w:eastAsia="Cambria" w:hAnsi="Calibri" w:cs="Calibri"/>
      <w:sz w:val="22"/>
      <w:szCs w:val="22"/>
      <w:lang w:val="en-GB" w:eastAsia="en-GB"/>
    </w:rPr>
  </w:style>
  <w:style w:type="character" w:styleId="PageNumber">
    <w:name w:val="page number"/>
    <w:uiPriority w:val="99"/>
    <w:semiHidden/>
    <w:unhideWhenUsed/>
    <w:rsid w:val="00F225A7"/>
  </w:style>
  <w:style w:type="character" w:customStyle="1" w:styleId="UnresolvedMention">
    <w:name w:val="Unresolved Mention"/>
    <w:uiPriority w:val="99"/>
    <w:semiHidden/>
    <w:unhideWhenUsed/>
    <w:rsid w:val="00B97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irlguiding.org.uk/making-guiding-happen/running-your-unit/finance-insurance-and-property/insuranc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irlguiding.org.uk/making-guiding-happen/programme-and-activities/guidance-on-activiti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irlguiding.org.uk/making-guiding-happen/policies/adventurous-activities-polic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729A-C0D8-4767-B369-AD61FC20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Links>
    <vt:vector size="186" baseType="variant">
      <vt:variant>
        <vt:i4>720913</vt:i4>
      </vt:variant>
      <vt:variant>
        <vt:i4>90</vt:i4>
      </vt:variant>
      <vt:variant>
        <vt:i4>0</vt:i4>
      </vt:variant>
      <vt:variant>
        <vt:i4>5</vt:i4>
      </vt:variant>
      <vt:variant>
        <vt:lpwstr>https://www.girlguiding.org.uk/making-guiding-happen/running-your-unit/managing-your-team/managing-challenging-behaviour/</vt:lpwstr>
      </vt:variant>
      <vt:variant>
        <vt:lpwstr/>
      </vt:variant>
      <vt:variant>
        <vt:i4>5373966</vt:i4>
      </vt:variant>
      <vt:variant>
        <vt:i4>87</vt:i4>
      </vt:variant>
      <vt:variant>
        <vt:i4>0</vt:i4>
      </vt:variant>
      <vt:variant>
        <vt:i4>5</vt:i4>
      </vt:variant>
      <vt:variant>
        <vt:lpwstr>https://www.girlguiding.org.uk/making-guiding-happen/policies/whistleblowing-policy/</vt:lpwstr>
      </vt:variant>
      <vt:variant>
        <vt:lpwstr/>
      </vt:variant>
      <vt:variant>
        <vt:i4>6946875</vt:i4>
      </vt:variant>
      <vt:variant>
        <vt:i4>84</vt:i4>
      </vt:variant>
      <vt:variant>
        <vt:i4>0</vt:i4>
      </vt:variant>
      <vt:variant>
        <vt:i4>5</vt:i4>
      </vt:variant>
      <vt:variant>
        <vt:lpwstr>https://www.girlguiding.org.uk/making-guiding-happen/running-your-unit/including-all/including-members-with-additional-needs/mental-health-and-guiding/</vt:lpwstr>
      </vt:variant>
      <vt:variant>
        <vt:lpwstr/>
      </vt:variant>
      <vt:variant>
        <vt:i4>3932266</vt:i4>
      </vt:variant>
      <vt:variant>
        <vt:i4>81</vt:i4>
      </vt:variant>
      <vt:variant>
        <vt:i4>0</vt:i4>
      </vt:variant>
      <vt:variant>
        <vt:i4>5</vt:i4>
      </vt:variant>
      <vt:variant>
        <vt:lpwstr>https://www.girlguiding.org.uk/making-guiding-happen/learning-and-development/mental-health-and-inclusion/</vt:lpwstr>
      </vt:variant>
      <vt:variant>
        <vt:lpwstr/>
      </vt:variant>
      <vt:variant>
        <vt:i4>7274592</vt:i4>
      </vt:variant>
      <vt:variant>
        <vt:i4>78</vt:i4>
      </vt:variant>
      <vt:variant>
        <vt:i4>0</vt:i4>
      </vt:variant>
      <vt:variant>
        <vt:i4>5</vt:i4>
      </vt:variant>
      <vt:variant>
        <vt:lpwstr>https://www.girlguiding.org.uk/making-guiding-happen/learning-and-development/training-for-travel-and-residentials/going-away-with-scheme/</vt:lpwstr>
      </vt:variant>
      <vt:variant>
        <vt:lpwstr/>
      </vt:variant>
      <vt:variant>
        <vt:i4>524295</vt:i4>
      </vt:variant>
      <vt:variant>
        <vt:i4>75</vt:i4>
      </vt:variant>
      <vt:variant>
        <vt:i4>0</vt:i4>
      </vt:variant>
      <vt:variant>
        <vt:i4>5</vt:i4>
      </vt:variant>
      <vt:variant>
        <vt:lpwstr>https://www.girlguiding.org.uk/information-for-volunteers/running-your-unit/events-and-going-away/going-on-residentials/food-safety-guidance/</vt:lpwstr>
      </vt:variant>
      <vt:variant>
        <vt:lpwstr/>
      </vt:variant>
      <vt:variant>
        <vt:i4>6619187</vt:i4>
      </vt:variant>
      <vt:variant>
        <vt:i4>72</vt:i4>
      </vt:variant>
      <vt:variant>
        <vt:i4>0</vt:i4>
      </vt:variant>
      <vt:variant>
        <vt:i4>5</vt:i4>
      </vt:variant>
      <vt:variant>
        <vt:lpwstr>https://www.girlguiding.org.uk/making-guiding-happen/learning-and-development/first-aid-training/1st-response-training/</vt:lpwstr>
      </vt:variant>
      <vt:variant>
        <vt:lpwstr/>
      </vt:variant>
      <vt:variant>
        <vt:i4>4849684</vt:i4>
      </vt:variant>
      <vt:variant>
        <vt:i4>69</vt:i4>
      </vt:variant>
      <vt:variant>
        <vt:i4>0</vt:i4>
      </vt:variant>
      <vt:variant>
        <vt:i4>5</vt:i4>
      </vt:variant>
      <vt:variant>
        <vt:lpwstr>https://www.girlguiding.org.uk/making-guiding-happen/learning-and-development/first-aid-training/first-aid-training-for-guiding/</vt:lpwstr>
      </vt:variant>
      <vt:variant>
        <vt:lpwstr/>
      </vt:variant>
      <vt:variant>
        <vt:i4>8257575</vt:i4>
      </vt:variant>
      <vt:variant>
        <vt:i4>66</vt:i4>
      </vt:variant>
      <vt:variant>
        <vt:i4>0</vt:i4>
      </vt:variant>
      <vt:variant>
        <vt:i4>5</vt:i4>
      </vt:variant>
      <vt:variant>
        <vt:lpwstr>https://www.girlguiding.org.uk/making-guiding-happen/running-your-unit/safeguarding-and-risk/managing-risk/fire-safety/</vt:lpwstr>
      </vt:variant>
      <vt:variant>
        <vt:lpwstr/>
      </vt:variant>
      <vt:variant>
        <vt:i4>3604588</vt:i4>
      </vt:variant>
      <vt:variant>
        <vt:i4>63</vt:i4>
      </vt:variant>
      <vt:variant>
        <vt:i4>0</vt:i4>
      </vt:variant>
      <vt:variant>
        <vt:i4>5</vt:i4>
      </vt:variant>
      <vt:variant>
        <vt:lpwstr>https://www.girlguiding.org.uk/globalassets/docs-and-resources/finance-insurance-and-property/fire-evacuation-information-form.pdf</vt:lpwstr>
      </vt:variant>
      <vt:variant>
        <vt:lpwstr/>
      </vt:variant>
      <vt:variant>
        <vt:i4>4587549</vt:i4>
      </vt:variant>
      <vt:variant>
        <vt:i4>60</vt:i4>
      </vt:variant>
      <vt:variant>
        <vt:i4>0</vt:i4>
      </vt:variant>
      <vt:variant>
        <vt:i4>5</vt:i4>
      </vt:variant>
      <vt:variant>
        <vt:lpwstr>https://www.girlguiding.org.uk/making-guiding-happen/running-your-unit/safeguarding-and-risk/managing-risk/risk-management-for-activities-and-events/risk-assessing-programme-activities/</vt:lpwstr>
      </vt:variant>
      <vt:variant>
        <vt:lpwstr/>
      </vt:variant>
      <vt:variant>
        <vt:i4>7536692</vt:i4>
      </vt:variant>
      <vt:variant>
        <vt:i4>57</vt:i4>
      </vt:variant>
      <vt:variant>
        <vt:i4>0</vt:i4>
      </vt:variant>
      <vt:variant>
        <vt:i4>5</vt:i4>
      </vt:variant>
      <vt:variant>
        <vt:lpwstr>https://www.girlguiding.org.uk/making-guiding-happen/running-your-unit/safeguarding-and-risk/visitors-to-your-meetings/</vt:lpwstr>
      </vt:variant>
      <vt:variant>
        <vt:lpwstr/>
      </vt:variant>
      <vt:variant>
        <vt:i4>3866671</vt:i4>
      </vt:variant>
      <vt:variant>
        <vt:i4>54</vt:i4>
      </vt:variant>
      <vt:variant>
        <vt:i4>0</vt:i4>
      </vt:variant>
      <vt:variant>
        <vt:i4>5</vt:i4>
      </vt:variant>
      <vt:variant>
        <vt:lpwstr>https://www.girlguiding.org.uk/globalassets/docs-and-resources/safeguarding-and-risk/virtual-meeting-parent-carer-consent-form.pdf</vt:lpwstr>
      </vt:variant>
      <vt:variant>
        <vt:lpwstr/>
      </vt:variant>
      <vt:variant>
        <vt:i4>2293806</vt:i4>
      </vt:variant>
      <vt:variant>
        <vt:i4>51</vt:i4>
      </vt:variant>
      <vt:variant>
        <vt:i4>0</vt:i4>
      </vt:variant>
      <vt:variant>
        <vt:i4>5</vt:i4>
      </vt:variant>
      <vt:variant>
        <vt:lpwstr>https://www.girlguiding.org.uk/globalassets/docs-and-resources/safeguarding-and-risk/virtual-meeting-checklist-and-risk-Assessment.pdf</vt:lpwstr>
      </vt:variant>
      <vt:variant>
        <vt:lpwstr/>
      </vt:variant>
      <vt:variant>
        <vt:i4>1572887</vt:i4>
      </vt:variant>
      <vt:variant>
        <vt:i4>48</vt:i4>
      </vt:variant>
      <vt:variant>
        <vt:i4>0</vt:i4>
      </vt:variant>
      <vt:variant>
        <vt:i4>5</vt:i4>
      </vt:variant>
      <vt:variant>
        <vt:lpwstr>https://www.girlguiding.org.uk/making-guiding-happen/running-your-unit/finance-insurance-and-property/insurance/</vt:lpwstr>
      </vt:variant>
      <vt:variant>
        <vt:lpwstr/>
      </vt:variant>
      <vt:variant>
        <vt:i4>6488172</vt:i4>
      </vt:variant>
      <vt:variant>
        <vt:i4>45</vt:i4>
      </vt:variant>
      <vt:variant>
        <vt:i4>0</vt:i4>
      </vt:variant>
      <vt:variant>
        <vt:i4>5</vt:i4>
      </vt:variant>
      <vt:variant>
        <vt:lpwstr>https://www.girlguiding.org.uk/making-guiding-happen/running-your-unit/finance-insurance-and-property/insurance/vehicle-insurance/</vt:lpwstr>
      </vt:variant>
      <vt:variant>
        <vt:lpwstr/>
      </vt:variant>
      <vt:variant>
        <vt:i4>7209021</vt:i4>
      </vt:variant>
      <vt:variant>
        <vt:i4>42</vt:i4>
      </vt:variant>
      <vt:variant>
        <vt:i4>0</vt:i4>
      </vt:variant>
      <vt:variant>
        <vt:i4>5</vt:i4>
      </vt:variant>
      <vt:variant>
        <vt:lpwstr>https://www.girlguiding.org.uk/globalassets/docs-and-resources/residentials-and-going-away/drivers-handbook.pdf</vt:lpwstr>
      </vt:variant>
      <vt:variant>
        <vt:lpwstr/>
      </vt:variant>
      <vt:variant>
        <vt:i4>2228280</vt:i4>
      </vt:variant>
      <vt:variant>
        <vt:i4>39</vt:i4>
      </vt:variant>
      <vt:variant>
        <vt:i4>0</vt:i4>
      </vt:variant>
      <vt:variant>
        <vt:i4>5</vt:i4>
      </vt:variant>
      <vt:variant>
        <vt:lpwstr>https://www.girlguiding.org.uk/making-guiding-happen/programme-and-activities/guidance-on-activities/transport/</vt:lpwstr>
      </vt:variant>
      <vt:variant>
        <vt:lpwstr/>
      </vt:variant>
      <vt:variant>
        <vt:i4>6225929</vt:i4>
      </vt:variant>
      <vt:variant>
        <vt:i4>36</vt:i4>
      </vt:variant>
      <vt:variant>
        <vt:i4>0</vt:i4>
      </vt:variant>
      <vt:variant>
        <vt:i4>5</vt:i4>
      </vt:variant>
      <vt:variant>
        <vt:lpwstr>https://www.girlguiding.org.uk/making-guiding-happen/programme-and-activities/guidance-on-activities/</vt:lpwstr>
      </vt:variant>
      <vt:variant>
        <vt:lpwstr/>
      </vt:variant>
      <vt:variant>
        <vt:i4>22</vt:i4>
      </vt:variant>
      <vt:variant>
        <vt:i4>33</vt:i4>
      </vt:variant>
      <vt:variant>
        <vt:i4>0</vt:i4>
      </vt:variant>
      <vt:variant>
        <vt:i4>5</vt:i4>
      </vt:variant>
      <vt:variant>
        <vt:lpwstr>https://www.girlguiding.org.uk/making-guiding-happen/policies/adventurous-activities-policy/</vt:lpwstr>
      </vt:variant>
      <vt:variant>
        <vt:lpwstr/>
      </vt:variant>
      <vt:variant>
        <vt:i4>6684788</vt:i4>
      </vt:variant>
      <vt:variant>
        <vt:i4>30</vt:i4>
      </vt:variant>
      <vt:variant>
        <vt:i4>0</vt:i4>
      </vt:variant>
      <vt:variant>
        <vt:i4>5</vt:i4>
      </vt:variant>
      <vt:variant>
        <vt:lpwstr>https://www.girlguiding.org.uk/making-guiding-happen/policies/health-safety-and-welfare-policy/health-safety-and-welfare-procedure/</vt:lpwstr>
      </vt:variant>
      <vt:variant>
        <vt:lpwstr/>
      </vt:variant>
      <vt:variant>
        <vt:i4>6684788</vt:i4>
      </vt:variant>
      <vt:variant>
        <vt:i4>27</vt:i4>
      </vt:variant>
      <vt:variant>
        <vt:i4>0</vt:i4>
      </vt:variant>
      <vt:variant>
        <vt:i4>5</vt:i4>
      </vt:variant>
      <vt:variant>
        <vt:lpwstr>https://www.girlguiding.org.uk/making-guiding-happen/policies/health-safety-and-welfare-policy/health-safety-and-welfare-procedure/</vt:lpwstr>
      </vt:variant>
      <vt:variant>
        <vt:lpwstr/>
      </vt:variant>
      <vt:variant>
        <vt:i4>1048607</vt:i4>
      </vt:variant>
      <vt:variant>
        <vt:i4>24</vt:i4>
      </vt:variant>
      <vt:variant>
        <vt:i4>0</vt:i4>
      </vt:variant>
      <vt:variant>
        <vt:i4>5</vt:i4>
      </vt:variant>
      <vt:variant>
        <vt:lpwstr>https://www.girlguiding.org.uk/globalassets/docs-and%20resources/safeguarding-and-risk/notification-of-accident-or-incident-form.pdf</vt:lpwstr>
      </vt:variant>
      <vt:variant>
        <vt:lpwstr/>
      </vt:variant>
      <vt:variant>
        <vt:i4>1441874</vt:i4>
      </vt:variant>
      <vt:variant>
        <vt:i4>21</vt:i4>
      </vt:variant>
      <vt:variant>
        <vt:i4>0</vt:i4>
      </vt:variant>
      <vt:variant>
        <vt:i4>5</vt:i4>
      </vt:variant>
      <vt:variant>
        <vt:lpwstr>https://www.girlguiding.org.uk/making-guiding-happen/running-your%20unit/safeguarding-and-risk/what-to-do-in-an-emergency/emergency-file</vt:lpwstr>
      </vt:variant>
      <vt:variant>
        <vt:lpwstr/>
      </vt:variant>
      <vt:variant>
        <vt:i4>6684788</vt:i4>
      </vt:variant>
      <vt:variant>
        <vt:i4>18</vt:i4>
      </vt:variant>
      <vt:variant>
        <vt:i4>0</vt:i4>
      </vt:variant>
      <vt:variant>
        <vt:i4>5</vt:i4>
      </vt:variant>
      <vt:variant>
        <vt:lpwstr>https://www.girlguiding.org.uk/making-guiding-happen/policies/health-safety-and-welfare-policy/health-safety-and-welfare-procedure/</vt:lpwstr>
      </vt:variant>
      <vt:variant>
        <vt:lpwstr/>
      </vt:variant>
      <vt:variant>
        <vt:i4>1703944</vt:i4>
      </vt:variant>
      <vt:variant>
        <vt:i4>15</vt:i4>
      </vt:variant>
      <vt:variant>
        <vt:i4>0</vt:i4>
      </vt:variant>
      <vt:variant>
        <vt:i4>5</vt:i4>
      </vt:variant>
      <vt:variant>
        <vt:lpwstr>https://www.girlguiding.org.uk/making-guiding-happen/programme-and-activities/guidance-on-activities/getting-permission/</vt:lpwstr>
      </vt:variant>
      <vt:variant>
        <vt:lpwstr/>
      </vt:variant>
      <vt:variant>
        <vt:i4>1769514</vt:i4>
      </vt:variant>
      <vt:variant>
        <vt:i4>12</vt:i4>
      </vt:variant>
      <vt:variant>
        <vt:i4>0</vt:i4>
      </vt:variant>
      <vt:variant>
        <vt:i4>5</vt:i4>
      </vt:variant>
      <vt:variant>
        <vt:lpwstr>https://www.girlguiding.org.uk/globalassets/docs-and-resources/safeguarding-and-risk/emergency_contact_info_form_mar2021_v2.pdf</vt:lpwstr>
      </vt:variant>
      <vt:variant>
        <vt:lpwstr/>
      </vt:variant>
      <vt:variant>
        <vt:i4>7602215</vt:i4>
      </vt:variant>
      <vt:variant>
        <vt:i4>9</vt:i4>
      </vt:variant>
      <vt:variant>
        <vt:i4>0</vt:i4>
      </vt:variant>
      <vt:variant>
        <vt:i4>5</vt:i4>
      </vt:variant>
      <vt:variant>
        <vt:lpwstr>https://www.girlguiding.org.uk/making-guiding-happen/running-your-unit/safeguarding-and-risk/adult-to-child-ratios/</vt:lpwstr>
      </vt:variant>
      <vt:variant>
        <vt:lpwstr/>
      </vt:variant>
      <vt:variant>
        <vt:i4>7536749</vt:i4>
      </vt:variant>
      <vt:variant>
        <vt:i4>6</vt:i4>
      </vt:variant>
      <vt:variant>
        <vt:i4>0</vt:i4>
      </vt:variant>
      <vt:variant>
        <vt:i4>5</vt:i4>
      </vt:variant>
      <vt:variant>
        <vt:lpwstr>https://www.girlguiding.org.uk/making-guiding-happen/running-your-unit/including-all/including-members-with-additional-needs/making-reasonable-adjustments/</vt:lpwstr>
      </vt:variant>
      <vt:variant>
        <vt:lpwstr/>
      </vt:variant>
      <vt:variant>
        <vt:i4>7929958</vt:i4>
      </vt:variant>
      <vt:variant>
        <vt:i4>3</vt:i4>
      </vt:variant>
      <vt:variant>
        <vt:i4>0</vt:i4>
      </vt:variant>
      <vt:variant>
        <vt:i4>5</vt:i4>
      </vt:variant>
      <vt:variant>
        <vt:lpwstr>https://www.girlguiding.org.uk/making-guiding-happen/policies/code-of-conduct/</vt:lpwstr>
      </vt:variant>
      <vt:variant>
        <vt:lpwstr/>
      </vt:variant>
      <vt:variant>
        <vt:i4>4718673</vt:i4>
      </vt:variant>
      <vt:variant>
        <vt:i4>0</vt:i4>
      </vt:variant>
      <vt:variant>
        <vt:i4>0</vt:i4>
      </vt:variant>
      <vt:variant>
        <vt:i4>5</vt:i4>
      </vt:variant>
      <vt:variant>
        <vt:lpwstr>https://www.girlguiding.org.uk/making-guiding-happen/policies/recruitment-and-vetting-policy/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Wells</dc:creator>
  <cp:keywords/>
  <dc:description/>
  <cp:lastModifiedBy>Bucks</cp:lastModifiedBy>
  <cp:revision>2</cp:revision>
  <cp:lastPrinted>2023-03-31T18:55:00Z</cp:lastPrinted>
  <dcterms:created xsi:type="dcterms:W3CDTF">2025-08-14T08:29:00Z</dcterms:created>
  <dcterms:modified xsi:type="dcterms:W3CDTF">2025-08-14T08:29:00Z</dcterms:modified>
</cp:coreProperties>
</file>